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667810" w14:textId="77777777" w:rsidR="00D65D6C" w:rsidRDefault="00D65D6C" w:rsidP="00D65D6C">
      <w:pPr>
        <w:autoSpaceDE/>
        <w:autoSpaceDN/>
      </w:pPr>
    </w:p>
    <w:p w14:paraId="49D32846" w14:textId="01D818A3" w:rsidR="00D65D6C" w:rsidRDefault="008D2F54" w:rsidP="008D2F54">
      <w:pPr>
        <w:pStyle w:val="af2"/>
        <w:numPr>
          <w:ilvl w:val="0"/>
          <w:numId w:val="7"/>
        </w:numPr>
        <w:autoSpaceDE/>
        <w:autoSpaceDN/>
        <w:ind w:leftChars="0" w:left="420"/>
        <w:rPr>
          <w:rFonts w:hAnsi="ＭＳ 明朝"/>
        </w:rPr>
      </w:pPr>
      <w:r w:rsidRPr="008D2F54">
        <w:rPr>
          <w:rFonts w:hAnsi="ＭＳ 明朝"/>
        </w:rPr>
        <w:t>Procedures related to a list of income and expenditure</w:t>
      </w:r>
    </w:p>
    <w:p w14:paraId="6C800FC2" w14:textId="77777777" w:rsidR="008D2F54" w:rsidRPr="008D2F54" w:rsidRDefault="008D2F54" w:rsidP="008D2F54">
      <w:pPr>
        <w:pStyle w:val="af2"/>
        <w:autoSpaceDE/>
        <w:autoSpaceDN/>
        <w:ind w:leftChars="0" w:left="420"/>
        <w:rPr>
          <w:rFonts w:hAnsi="ＭＳ 明朝"/>
        </w:rPr>
      </w:pPr>
    </w:p>
    <w:tbl>
      <w:tblPr>
        <w:tblStyle w:val="af1"/>
        <w:tblW w:w="0" w:type="auto"/>
        <w:tblLook w:val="04A0" w:firstRow="1" w:lastRow="0" w:firstColumn="1" w:lastColumn="0" w:noHBand="0" w:noVBand="1"/>
      </w:tblPr>
      <w:tblGrid>
        <w:gridCol w:w="421"/>
        <w:gridCol w:w="4036"/>
        <w:gridCol w:w="4037"/>
      </w:tblGrid>
      <w:tr w:rsidR="003D7C56" w14:paraId="6C414674" w14:textId="77777777" w:rsidTr="00A5272D">
        <w:tc>
          <w:tcPr>
            <w:tcW w:w="421" w:type="dxa"/>
          </w:tcPr>
          <w:p w14:paraId="44BCE796" w14:textId="77777777" w:rsidR="003D7C56" w:rsidRDefault="003D7C56" w:rsidP="00A5272D">
            <w:pPr>
              <w:autoSpaceDE/>
              <w:autoSpaceDN/>
              <w:jc w:val="center"/>
              <w:rPr>
                <w:rFonts w:hAnsi="ＭＳ 明朝"/>
              </w:rPr>
            </w:pPr>
          </w:p>
        </w:tc>
        <w:tc>
          <w:tcPr>
            <w:tcW w:w="4036" w:type="dxa"/>
          </w:tcPr>
          <w:p w14:paraId="1E0D3D63" w14:textId="0F0886D7" w:rsidR="003D7C56" w:rsidRPr="003D7C56" w:rsidRDefault="008D2F54">
            <w:pPr>
              <w:autoSpaceDE/>
              <w:autoSpaceDN/>
              <w:rPr>
                <w:rFonts w:hAnsi="ＭＳ 明朝"/>
                <w:b/>
              </w:rPr>
            </w:pPr>
            <w:r w:rsidRPr="008D2F54">
              <w:rPr>
                <w:rFonts w:hAnsi="ＭＳ 明朝"/>
                <w:b/>
              </w:rPr>
              <w:t>Agreed-upon procedures</w:t>
            </w:r>
          </w:p>
        </w:tc>
        <w:tc>
          <w:tcPr>
            <w:tcW w:w="4037" w:type="dxa"/>
          </w:tcPr>
          <w:p w14:paraId="7CF8B4E9" w14:textId="01A69306" w:rsidR="003D7C56" w:rsidRPr="003D7C56" w:rsidRDefault="008D2F54">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3D7C56" w14:paraId="7CBFF7E0" w14:textId="77777777" w:rsidTr="00A5272D">
        <w:tc>
          <w:tcPr>
            <w:tcW w:w="421" w:type="dxa"/>
          </w:tcPr>
          <w:p w14:paraId="1F38BB11" w14:textId="77777777" w:rsidR="003D7C56" w:rsidRDefault="003D7C56" w:rsidP="00A5272D">
            <w:pPr>
              <w:autoSpaceDE/>
              <w:autoSpaceDN/>
              <w:jc w:val="center"/>
              <w:rPr>
                <w:rFonts w:hAnsi="ＭＳ 明朝"/>
              </w:rPr>
            </w:pPr>
            <w:r>
              <w:rPr>
                <w:rFonts w:hAnsi="ＭＳ 明朝" w:hint="eastAsia"/>
              </w:rPr>
              <w:t>1</w:t>
            </w:r>
          </w:p>
        </w:tc>
        <w:tc>
          <w:tcPr>
            <w:tcW w:w="4036" w:type="dxa"/>
          </w:tcPr>
          <w:p w14:paraId="5E6D3671" w14:textId="334CEFB8" w:rsidR="003D7C56" w:rsidRDefault="008D2F54" w:rsidP="008D2F54">
            <w:pPr>
              <w:autoSpaceDE/>
              <w:autoSpaceDN/>
              <w:jc w:val="left"/>
              <w:rPr>
                <w:rFonts w:hAnsi="ＭＳ 明朝"/>
              </w:rPr>
            </w:pPr>
            <w:r>
              <w:t>Inspect whether the name of the program</w:t>
            </w:r>
            <w:r>
              <w:rPr>
                <w:rFonts w:hint="eastAsia"/>
              </w:rPr>
              <w:t xml:space="preserve">, </w:t>
            </w:r>
            <w:r>
              <w:t>project and the organization in the list of income and expenditure corresponds to the description in the implementation agreement.</w:t>
            </w:r>
          </w:p>
        </w:tc>
        <w:tc>
          <w:tcPr>
            <w:tcW w:w="4037" w:type="dxa"/>
          </w:tcPr>
          <w:p w14:paraId="26F4146A" w14:textId="77777777" w:rsidR="00D65D6C" w:rsidRPr="00D65D6C" w:rsidRDefault="00D65D6C" w:rsidP="008D2F54">
            <w:pPr>
              <w:autoSpaceDE/>
              <w:autoSpaceDN/>
              <w:rPr>
                <w:rFonts w:hAnsi="ＭＳ 明朝"/>
              </w:rPr>
            </w:pPr>
          </w:p>
        </w:tc>
      </w:tr>
      <w:tr w:rsidR="003D7C56" w14:paraId="706771AB" w14:textId="77777777" w:rsidTr="00A5272D">
        <w:tc>
          <w:tcPr>
            <w:tcW w:w="421" w:type="dxa"/>
          </w:tcPr>
          <w:p w14:paraId="6B95569E" w14:textId="77777777" w:rsidR="003D7C56" w:rsidRDefault="003D7C56" w:rsidP="00A5272D">
            <w:pPr>
              <w:autoSpaceDE/>
              <w:autoSpaceDN/>
              <w:jc w:val="center"/>
              <w:rPr>
                <w:rFonts w:hAnsi="ＭＳ 明朝"/>
              </w:rPr>
            </w:pPr>
            <w:r>
              <w:rPr>
                <w:rFonts w:hAnsi="ＭＳ 明朝" w:hint="eastAsia"/>
              </w:rPr>
              <w:t>2</w:t>
            </w:r>
          </w:p>
        </w:tc>
        <w:tc>
          <w:tcPr>
            <w:tcW w:w="4036" w:type="dxa"/>
          </w:tcPr>
          <w:p w14:paraId="5B28CA2E" w14:textId="1EE91E88" w:rsidR="003D7C56" w:rsidRDefault="008D2F54" w:rsidP="008D2F54">
            <w:pPr>
              <w:autoSpaceDE/>
              <w:autoSpaceDN/>
              <w:jc w:val="left"/>
              <w:rPr>
                <w:rFonts w:hAnsi="ＭＳ 明朝"/>
              </w:rPr>
            </w:pPr>
            <w:r w:rsidRPr="008D2F54">
              <w:rPr>
                <w:rFonts w:hAnsi="ＭＳ 明朝"/>
              </w:rPr>
              <w:t>Inspect whether the income amount in the list of income and expenditure corresponds to the amount in the implementation contract and the bank statement.</w:t>
            </w:r>
          </w:p>
        </w:tc>
        <w:tc>
          <w:tcPr>
            <w:tcW w:w="4037" w:type="dxa"/>
          </w:tcPr>
          <w:p w14:paraId="2ADCB70F" w14:textId="77777777" w:rsidR="00D65D6C" w:rsidRDefault="00D65D6C" w:rsidP="008D2F54">
            <w:pPr>
              <w:autoSpaceDE/>
              <w:autoSpaceDN/>
              <w:rPr>
                <w:rFonts w:hAnsi="ＭＳ 明朝"/>
              </w:rPr>
            </w:pPr>
          </w:p>
        </w:tc>
      </w:tr>
      <w:tr w:rsidR="003D7C56" w14:paraId="398978A3" w14:textId="77777777" w:rsidTr="00A5272D">
        <w:tc>
          <w:tcPr>
            <w:tcW w:w="421" w:type="dxa"/>
          </w:tcPr>
          <w:p w14:paraId="4B80A84E" w14:textId="77777777" w:rsidR="003D7C56" w:rsidRDefault="003D7C56" w:rsidP="00A5272D">
            <w:pPr>
              <w:autoSpaceDE/>
              <w:autoSpaceDN/>
              <w:jc w:val="center"/>
              <w:rPr>
                <w:rFonts w:hAnsi="ＭＳ 明朝"/>
              </w:rPr>
            </w:pPr>
            <w:r>
              <w:rPr>
                <w:rFonts w:hAnsi="ＭＳ 明朝" w:hint="eastAsia"/>
              </w:rPr>
              <w:t>3</w:t>
            </w:r>
          </w:p>
        </w:tc>
        <w:tc>
          <w:tcPr>
            <w:tcW w:w="4036" w:type="dxa"/>
          </w:tcPr>
          <w:p w14:paraId="21C5837E" w14:textId="01C7F1FD" w:rsidR="003D7C56" w:rsidRDefault="008D2F54" w:rsidP="008D2F54">
            <w:pPr>
              <w:autoSpaceDE/>
              <w:autoSpaceDN/>
              <w:jc w:val="left"/>
              <w:rPr>
                <w:rFonts w:hAnsi="ＭＳ 明朝"/>
              </w:rPr>
            </w:pPr>
            <w:r w:rsidRPr="008D2F54">
              <w:rPr>
                <w:rFonts w:hAnsi="ＭＳ 明朝"/>
              </w:rPr>
              <w:t>Inspect whether the implementation period, budget items and the budget amount in the list of income and expenditure correspond to the approved final version with amendments, if any.</w:t>
            </w:r>
          </w:p>
        </w:tc>
        <w:tc>
          <w:tcPr>
            <w:tcW w:w="4037" w:type="dxa"/>
          </w:tcPr>
          <w:p w14:paraId="3152335E" w14:textId="552B82CB" w:rsidR="003D7C56" w:rsidRDefault="003D7C56">
            <w:pPr>
              <w:autoSpaceDE/>
              <w:autoSpaceDN/>
              <w:rPr>
                <w:rFonts w:hAnsi="ＭＳ 明朝"/>
              </w:rPr>
            </w:pPr>
          </w:p>
        </w:tc>
      </w:tr>
      <w:tr w:rsidR="003D7C56" w14:paraId="1060C05F" w14:textId="77777777" w:rsidTr="00A5272D">
        <w:tc>
          <w:tcPr>
            <w:tcW w:w="421" w:type="dxa"/>
          </w:tcPr>
          <w:p w14:paraId="69E5D6BC" w14:textId="173E4334" w:rsidR="003D7C56" w:rsidRDefault="008D2F54" w:rsidP="00A5272D">
            <w:pPr>
              <w:autoSpaceDE/>
              <w:autoSpaceDN/>
              <w:jc w:val="center"/>
              <w:rPr>
                <w:rFonts w:hAnsi="ＭＳ 明朝"/>
              </w:rPr>
            </w:pPr>
            <w:bookmarkStart w:id="0" w:name="_Hlk200374982"/>
            <w:r>
              <w:rPr>
                <w:rFonts w:hAnsi="ＭＳ 明朝" w:hint="eastAsia"/>
              </w:rPr>
              <w:t>4</w:t>
            </w:r>
          </w:p>
        </w:tc>
        <w:tc>
          <w:tcPr>
            <w:tcW w:w="4036" w:type="dxa"/>
          </w:tcPr>
          <w:p w14:paraId="316BDC1D" w14:textId="500DAF92" w:rsidR="003D7C56" w:rsidRDefault="008D2F54" w:rsidP="008D2F54">
            <w:pPr>
              <w:autoSpaceDE/>
              <w:autoSpaceDN/>
              <w:jc w:val="left"/>
              <w:rPr>
                <w:rFonts w:hAnsi="ＭＳ 明朝"/>
              </w:rPr>
            </w:pPr>
            <w:r w:rsidRPr="008D2F54">
              <w:rPr>
                <w:rFonts w:hAnsi="ＭＳ 明朝"/>
              </w:rPr>
              <w:t>Inspect whether each resulting figure in the list of income and expenditure corresponds to the total amount in the list of voucher. Moreover, check whether the amount is correctly calculated in Japanese yen.</w:t>
            </w:r>
          </w:p>
        </w:tc>
        <w:tc>
          <w:tcPr>
            <w:tcW w:w="4037" w:type="dxa"/>
          </w:tcPr>
          <w:p w14:paraId="11E81B01" w14:textId="77777777" w:rsidR="003D7C56" w:rsidRDefault="003D7C56">
            <w:pPr>
              <w:autoSpaceDE/>
              <w:autoSpaceDN/>
              <w:rPr>
                <w:rFonts w:hAnsi="ＭＳ 明朝"/>
              </w:rPr>
            </w:pPr>
          </w:p>
        </w:tc>
      </w:tr>
      <w:bookmarkEnd w:id="0"/>
      <w:tr w:rsidR="008D2F54" w14:paraId="385AB106" w14:textId="77777777" w:rsidTr="008D2F54">
        <w:tc>
          <w:tcPr>
            <w:tcW w:w="421" w:type="dxa"/>
          </w:tcPr>
          <w:p w14:paraId="39EEDADC" w14:textId="2ED84707" w:rsidR="008D2F54" w:rsidRDefault="008D2F54" w:rsidP="0099506E">
            <w:pPr>
              <w:autoSpaceDE/>
              <w:autoSpaceDN/>
              <w:jc w:val="center"/>
              <w:rPr>
                <w:rFonts w:hAnsi="ＭＳ 明朝"/>
              </w:rPr>
            </w:pPr>
            <w:r>
              <w:rPr>
                <w:rFonts w:hAnsi="ＭＳ 明朝" w:hint="eastAsia"/>
              </w:rPr>
              <w:t>5</w:t>
            </w:r>
          </w:p>
        </w:tc>
        <w:tc>
          <w:tcPr>
            <w:tcW w:w="4036" w:type="dxa"/>
          </w:tcPr>
          <w:p w14:paraId="1B4EFC32" w14:textId="64979596" w:rsidR="008D2F54" w:rsidRDefault="008D2F54" w:rsidP="008D2F54">
            <w:pPr>
              <w:autoSpaceDE/>
              <w:autoSpaceDN/>
              <w:rPr>
                <w:rFonts w:hAnsi="ＭＳ 明朝"/>
              </w:rPr>
            </w:pPr>
            <w:r w:rsidRPr="008D2F54">
              <w:rPr>
                <w:rFonts w:hAnsi="ＭＳ 明朝"/>
              </w:rPr>
              <w:t>Inspect whether the total amount in the list of income and expenditure is correctly calculated.</w:t>
            </w:r>
          </w:p>
        </w:tc>
        <w:tc>
          <w:tcPr>
            <w:tcW w:w="4037" w:type="dxa"/>
          </w:tcPr>
          <w:p w14:paraId="402DCE93" w14:textId="77777777" w:rsidR="008D2F54" w:rsidRDefault="008D2F54" w:rsidP="0099506E">
            <w:pPr>
              <w:autoSpaceDE/>
              <w:autoSpaceDN/>
              <w:rPr>
                <w:rFonts w:hAnsi="ＭＳ 明朝"/>
              </w:rPr>
            </w:pPr>
          </w:p>
        </w:tc>
      </w:tr>
    </w:tbl>
    <w:p w14:paraId="7C26BA59" w14:textId="5A35DE3C" w:rsidR="00471D01" w:rsidRDefault="00471D01">
      <w:pPr>
        <w:widowControl/>
        <w:autoSpaceDE/>
        <w:autoSpaceDN/>
        <w:jc w:val="left"/>
        <w:rPr>
          <w:rFonts w:hAnsi="ＭＳ 明朝"/>
        </w:rPr>
      </w:pPr>
    </w:p>
    <w:p w14:paraId="74C7DF77" w14:textId="77B6B08D" w:rsidR="00D65D6C" w:rsidRDefault="008D2F54" w:rsidP="00A5272D">
      <w:pPr>
        <w:pStyle w:val="af2"/>
        <w:numPr>
          <w:ilvl w:val="0"/>
          <w:numId w:val="7"/>
        </w:numPr>
        <w:autoSpaceDE/>
        <w:autoSpaceDN/>
        <w:ind w:leftChars="0" w:left="426" w:hanging="426"/>
        <w:rPr>
          <w:rFonts w:hAnsi="ＭＳ 明朝"/>
        </w:rPr>
      </w:pPr>
      <w:r w:rsidRPr="008D2F54">
        <w:rPr>
          <w:rFonts w:hAnsi="ＭＳ 明朝"/>
        </w:rPr>
        <w:t>Procedures related to budget execution status</w:t>
      </w:r>
    </w:p>
    <w:p w14:paraId="32D4D13E" w14:textId="77777777" w:rsidR="00D65D6C" w:rsidRDefault="00D65D6C" w:rsidP="00D65D6C">
      <w:pPr>
        <w:autoSpaceDE/>
        <w:autoSpaceDN/>
        <w:rPr>
          <w:rFonts w:hAnsi="ＭＳ 明朝"/>
        </w:rPr>
      </w:pPr>
    </w:p>
    <w:tbl>
      <w:tblPr>
        <w:tblStyle w:val="af1"/>
        <w:tblW w:w="0" w:type="auto"/>
        <w:tblLook w:val="04A0" w:firstRow="1" w:lastRow="0" w:firstColumn="1" w:lastColumn="0" w:noHBand="0" w:noVBand="1"/>
      </w:tblPr>
      <w:tblGrid>
        <w:gridCol w:w="421"/>
        <w:gridCol w:w="4036"/>
        <w:gridCol w:w="4037"/>
      </w:tblGrid>
      <w:tr w:rsidR="00D65D6C" w14:paraId="77893718" w14:textId="77777777" w:rsidTr="00A5272D">
        <w:tc>
          <w:tcPr>
            <w:tcW w:w="421" w:type="dxa"/>
          </w:tcPr>
          <w:p w14:paraId="296BF87D" w14:textId="77777777" w:rsidR="00D65D6C" w:rsidRDefault="00D65D6C" w:rsidP="00A5272D">
            <w:pPr>
              <w:autoSpaceDE/>
              <w:autoSpaceDN/>
              <w:jc w:val="center"/>
              <w:rPr>
                <w:rFonts w:hAnsi="ＭＳ 明朝"/>
              </w:rPr>
            </w:pPr>
          </w:p>
        </w:tc>
        <w:tc>
          <w:tcPr>
            <w:tcW w:w="4036" w:type="dxa"/>
          </w:tcPr>
          <w:p w14:paraId="2E289965" w14:textId="08B4F723" w:rsidR="00D65D6C" w:rsidRPr="003D7C56" w:rsidRDefault="008D2F54" w:rsidP="00BC1E5A">
            <w:pPr>
              <w:autoSpaceDE/>
              <w:autoSpaceDN/>
              <w:rPr>
                <w:rFonts w:hAnsi="ＭＳ 明朝"/>
                <w:b/>
              </w:rPr>
            </w:pPr>
            <w:r w:rsidRPr="008D2F54">
              <w:rPr>
                <w:rFonts w:hAnsi="ＭＳ 明朝"/>
                <w:b/>
              </w:rPr>
              <w:t>Agreed-upon procedures</w:t>
            </w:r>
          </w:p>
        </w:tc>
        <w:tc>
          <w:tcPr>
            <w:tcW w:w="4037" w:type="dxa"/>
          </w:tcPr>
          <w:p w14:paraId="66918431" w14:textId="5673DA2A" w:rsidR="00D65D6C" w:rsidRPr="003D7C56" w:rsidRDefault="008D2F54" w:rsidP="00BC1E5A">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D65D6C" w14:paraId="429B7475" w14:textId="77777777" w:rsidTr="00A5272D">
        <w:tc>
          <w:tcPr>
            <w:tcW w:w="421" w:type="dxa"/>
          </w:tcPr>
          <w:p w14:paraId="6613981D" w14:textId="77777777" w:rsidR="00D65D6C" w:rsidRDefault="00D65D6C" w:rsidP="00A5272D">
            <w:pPr>
              <w:autoSpaceDE/>
              <w:autoSpaceDN/>
              <w:jc w:val="center"/>
              <w:rPr>
                <w:rFonts w:hAnsi="ＭＳ 明朝"/>
              </w:rPr>
            </w:pPr>
            <w:r>
              <w:rPr>
                <w:rFonts w:hAnsi="ＭＳ 明朝" w:hint="eastAsia"/>
              </w:rPr>
              <w:t>6</w:t>
            </w:r>
          </w:p>
        </w:tc>
        <w:tc>
          <w:tcPr>
            <w:tcW w:w="4036" w:type="dxa"/>
          </w:tcPr>
          <w:p w14:paraId="18BF8F3E" w14:textId="40618F9F" w:rsidR="00D65D6C" w:rsidRDefault="008D2F54" w:rsidP="008D2F54">
            <w:pPr>
              <w:autoSpaceDE/>
              <w:autoSpaceDN/>
              <w:jc w:val="left"/>
              <w:rPr>
                <w:rFonts w:hAnsi="ＭＳ 明朝"/>
              </w:rPr>
            </w:pPr>
            <w:r w:rsidRPr="008D2F54">
              <w:rPr>
                <w:rFonts w:hAnsi="ＭＳ 明朝"/>
              </w:rPr>
              <w:t xml:space="preserve">Inspect whether the budget execution ratio in the budget execution status corresponds to the budget execution ratio in list </w:t>
            </w:r>
            <w:r w:rsidRPr="008D2F54">
              <w:rPr>
                <w:rFonts w:hAnsi="ＭＳ 明朝"/>
              </w:rPr>
              <w:lastRenderedPageBreak/>
              <w:t>of income and expenditure.</w:t>
            </w:r>
          </w:p>
        </w:tc>
        <w:tc>
          <w:tcPr>
            <w:tcW w:w="4037" w:type="dxa"/>
          </w:tcPr>
          <w:p w14:paraId="07E6F6EC" w14:textId="77777777" w:rsidR="00D65D6C" w:rsidRPr="00D65D6C" w:rsidRDefault="00D65D6C" w:rsidP="00BC1E5A">
            <w:pPr>
              <w:autoSpaceDE/>
              <w:autoSpaceDN/>
              <w:rPr>
                <w:rFonts w:hAnsi="ＭＳ 明朝"/>
              </w:rPr>
            </w:pPr>
          </w:p>
        </w:tc>
      </w:tr>
    </w:tbl>
    <w:p w14:paraId="60CF733C" w14:textId="77777777" w:rsidR="00D65D6C" w:rsidRDefault="00D65D6C" w:rsidP="00D65D6C">
      <w:pPr>
        <w:pStyle w:val="af2"/>
        <w:autoSpaceDE/>
        <w:autoSpaceDN/>
        <w:ind w:leftChars="0" w:left="0"/>
        <w:rPr>
          <w:rFonts w:hAnsi="ＭＳ 明朝"/>
        </w:rPr>
      </w:pPr>
    </w:p>
    <w:p w14:paraId="1184B09F" w14:textId="4D49E9A1" w:rsidR="00D65D6C" w:rsidRPr="00A5272D" w:rsidRDefault="00F02A64" w:rsidP="00A5272D">
      <w:pPr>
        <w:pStyle w:val="af2"/>
        <w:numPr>
          <w:ilvl w:val="0"/>
          <w:numId w:val="7"/>
        </w:numPr>
        <w:tabs>
          <w:tab w:val="left" w:pos="567"/>
        </w:tabs>
        <w:autoSpaceDE/>
        <w:autoSpaceDN/>
        <w:ind w:leftChars="0" w:left="420"/>
        <w:rPr>
          <w:rFonts w:hAnsi="ＭＳ 明朝"/>
        </w:rPr>
      </w:pPr>
      <w:r w:rsidRPr="00F02A64">
        <w:rPr>
          <w:rFonts w:hAnsi="ＭＳ 明朝"/>
        </w:rPr>
        <w:t>Procedures related to a list of voucher</w:t>
      </w:r>
    </w:p>
    <w:p w14:paraId="2A7885DA" w14:textId="77777777" w:rsidR="00A5272D" w:rsidRPr="00A5272D" w:rsidRDefault="00A5272D" w:rsidP="00A5272D">
      <w:pPr>
        <w:autoSpaceDE/>
        <w:autoSpaceDN/>
        <w:rPr>
          <w:rFonts w:hAnsi="ＭＳ 明朝"/>
        </w:rPr>
      </w:pPr>
    </w:p>
    <w:tbl>
      <w:tblPr>
        <w:tblStyle w:val="af1"/>
        <w:tblW w:w="0" w:type="auto"/>
        <w:tblLook w:val="04A0" w:firstRow="1" w:lastRow="0" w:firstColumn="1" w:lastColumn="0" w:noHBand="0" w:noVBand="1"/>
      </w:tblPr>
      <w:tblGrid>
        <w:gridCol w:w="436"/>
        <w:gridCol w:w="4029"/>
        <w:gridCol w:w="4029"/>
      </w:tblGrid>
      <w:tr w:rsidR="00D65D6C" w14:paraId="0F4B3F75" w14:textId="77777777" w:rsidTr="00F02A64">
        <w:tc>
          <w:tcPr>
            <w:tcW w:w="436" w:type="dxa"/>
          </w:tcPr>
          <w:p w14:paraId="6CB3B79C" w14:textId="77777777" w:rsidR="00D65D6C" w:rsidRDefault="00D65D6C" w:rsidP="00A5272D">
            <w:pPr>
              <w:autoSpaceDE/>
              <w:autoSpaceDN/>
              <w:jc w:val="center"/>
              <w:rPr>
                <w:rFonts w:hAnsi="ＭＳ 明朝"/>
              </w:rPr>
            </w:pPr>
          </w:p>
        </w:tc>
        <w:tc>
          <w:tcPr>
            <w:tcW w:w="4029" w:type="dxa"/>
          </w:tcPr>
          <w:p w14:paraId="4597DD73" w14:textId="0E27D907" w:rsidR="00D65D6C" w:rsidRPr="003D7C56" w:rsidRDefault="008D2F54" w:rsidP="00BC1E5A">
            <w:pPr>
              <w:autoSpaceDE/>
              <w:autoSpaceDN/>
              <w:rPr>
                <w:rFonts w:hAnsi="ＭＳ 明朝"/>
                <w:b/>
              </w:rPr>
            </w:pPr>
            <w:r w:rsidRPr="008D2F54">
              <w:rPr>
                <w:rFonts w:hAnsi="ＭＳ 明朝"/>
                <w:b/>
              </w:rPr>
              <w:t>Agreed-upon procedures</w:t>
            </w:r>
          </w:p>
        </w:tc>
        <w:tc>
          <w:tcPr>
            <w:tcW w:w="4029" w:type="dxa"/>
          </w:tcPr>
          <w:p w14:paraId="6E174F54" w14:textId="1DA70975" w:rsidR="00D65D6C" w:rsidRPr="003D7C56" w:rsidRDefault="008D2F54" w:rsidP="00BC1E5A">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D65D6C" w14:paraId="34F9E4C6" w14:textId="77777777" w:rsidTr="00F02A64">
        <w:tc>
          <w:tcPr>
            <w:tcW w:w="436" w:type="dxa"/>
          </w:tcPr>
          <w:p w14:paraId="54CE1B62" w14:textId="77777777" w:rsidR="00D65D6C" w:rsidRDefault="00A5272D" w:rsidP="00A5272D">
            <w:pPr>
              <w:autoSpaceDE/>
              <w:autoSpaceDN/>
              <w:jc w:val="center"/>
              <w:rPr>
                <w:rFonts w:hAnsi="ＭＳ 明朝"/>
              </w:rPr>
            </w:pPr>
            <w:r>
              <w:rPr>
                <w:rFonts w:hAnsi="ＭＳ 明朝" w:hint="eastAsia"/>
              </w:rPr>
              <w:t>7</w:t>
            </w:r>
          </w:p>
        </w:tc>
        <w:tc>
          <w:tcPr>
            <w:tcW w:w="4029" w:type="dxa"/>
          </w:tcPr>
          <w:p w14:paraId="01FD5B11" w14:textId="2E16BB1E" w:rsidR="00D65D6C" w:rsidRDefault="00F02A64" w:rsidP="00BC1E5A">
            <w:pPr>
              <w:autoSpaceDE/>
              <w:autoSpaceDN/>
              <w:rPr>
                <w:rFonts w:hAnsi="ＭＳ 明朝"/>
              </w:rPr>
            </w:pPr>
            <w:r w:rsidRPr="00F02A64">
              <w:rPr>
                <w:rFonts w:hAnsi="ＭＳ 明朝"/>
              </w:rPr>
              <w:t>Inspect whether the yen denominated amount in the list of voucher is correctly calculated based on the exchange rate in the table of foreign exchange rate (only for overseas projects).</w:t>
            </w:r>
          </w:p>
        </w:tc>
        <w:tc>
          <w:tcPr>
            <w:tcW w:w="4029" w:type="dxa"/>
          </w:tcPr>
          <w:p w14:paraId="6F9B5432" w14:textId="77777777" w:rsidR="00D65D6C" w:rsidRPr="00D65D6C" w:rsidRDefault="00D65D6C" w:rsidP="00BC1E5A">
            <w:pPr>
              <w:autoSpaceDE/>
              <w:autoSpaceDN/>
              <w:rPr>
                <w:rFonts w:hAnsi="ＭＳ 明朝"/>
              </w:rPr>
            </w:pPr>
          </w:p>
        </w:tc>
      </w:tr>
      <w:tr w:rsidR="00A5272D" w14:paraId="7FCDFEF4" w14:textId="77777777" w:rsidTr="00F02A64">
        <w:tc>
          <w:tcPr>
            <w:tcW w:w="436" w:type="dxa"/>
          </w:tcPr>
          <w:p w14:paraId="71CA4BFB" w14:textId="63A01C09" w:rsidR="00F02A64" w:rsidRDefault="00F02A64" w:rsidP="00F02A64">
            <w:pPr>
              <w:autoSpaceDE/>
              <w:autoSpaceDN/>
              <w:jc w:val="center"/>
              <w:rPr>
                <w:rFonts w:hAnsi="ＭＳ 明朝"/>
              </w:rPr>
            </w:pPr>
            <w:r>
              <w:rPr>
                <w:rFonts w:hAnsi="ＭＳ 明朝" w:hint="eastAsia"/>
              </w:rPr>
              <w:t>8</w:t>
            </w:r>
          </w:p>
        </w:tc>
        <w:tc>
          <w:tcPr>
            <w:tcW w:w="4029" w:type="dxa"/>
          </w:tcPr>
          <w:p w14:paraId="78D1C408" w14:textId="2805E690" w:rsidR="00A5272D" w:rsidRDefault="00F02A64" w:rsidP="00BC1E5A">
            <w:pPr>
              <w:autoSpaceDE/>
              <w:autoSpaceDN/>
              <w:rPr>
                <w:rFonts w:hAnsi="ＭＳ 明朝"/>
              </w:rPr>
            </w:pPr>
            <w:r>
              <w:t xml:space="preserve">Inspect whether the secondary items as well as the direct project costs of </w:t>
            </w:r>
            <w:r>
              <w:t>“</w:t>
            </w:r>
            <w:r>
              <w:t>each component</w:t>
            </w:r>
            <w:r>
              <w:t>”</w:t>
            </w:r>
            <w:r>
              <w:t xml:space="preserve">, </w:t>
            </w:r>
            <w:r>
              <w:t>“</w:t>
            </w:r>
            <w:r>
              <w:t>local office equipment and office supplies expenses</w:t>
            </w:r>
            <w:r>
              <w:t>”</w:t>
            </w:r>
            <w:r>
              <w:t xml:space="preserve">, </w:t>
            </w:r>
            <w:r>
              <w:t>“</w:t>
            </w:r>
            <w:r>
              <w:t>local staff personnel expense</w:t>
            </w:r>
            <w:r>
              <w:t>”</w:t>
            </w:r>
            <w:r>
              <w:t xml:space="preserve">, </w:t>
            </w:r>
            <w:r>
              <w:t>“</w:t>
            </w:r>
            <w:r>
              <w:t>international staff (or dispatched staff when implementing the domestic project) personnel expense</w:t>
            </w:r>
            <w:r>
              <w:t>”</w:t>
            </w:r>
            <w:r>
              <w:t xml:space="preserve">, </w:t>
            </w:r>
            <w:r>
              <w:t>“</w:t>
            </w:r>
            <w:r>
              <w:t>head office staff personnel expense</w:t>
            </w:r>
            <w:r>
              <w:t>”</w:t>
            </w:r>
            <w:r>
              <w:t xml:space="preserve"> do not exceed 120% of the approved budget.</w:t>
            </w:r>
          </w:p>
        </w:tc>
        <w:tc>
          <w:tcPr>
            <w:tcW w:w="4029" w:type="dxa"/>
          </w:tcPr>
          <w:p w14:paraId="225A5DD2" w14:textId="77777777" w:rsidR="00A5272D" w:rsidRPr="00D65D6C" w:rsidRDefault="00A5272D" w:rsidP="00BC1E5A">
            <w:pPr>
              <w:autoSpaceDE/>
              <w:autoSpaceDN/>
              <w:rPr>
                <w:rFonts w:hAnsi="ＭＳ 明朝"/>
              </w:rPr>
            </w:pPr>
          </w:p>
        </w:tc>
      </w:tr>
      <w:tr w:rsidR="00F02A64" w14:paraId="033378D7" w14:textId="77777777" w:rsidTr="00F02A64">
        <w:tc>
          <w:tcPr>
            <w:tcW w:w="436" w:type="dxa"/>
          </w:tcPr>
          <w:p w14:paraId="141268F3" w14:textId="10607AE9" w:rsidR="00F02A64" w:rsidRDefault="00F02A64" w:rsidP="00A5272D">
            <w:pPr>
              <w:autoSpaceDE/>
              <w:autoSpaceDN/>
              <w:jc w:val="center"/>
              <w:rPr>
                <w:rFonts w:hAnsi="ＭＳ 明朝"/>
              </w:rPr>
            </w:pPr>
            <w:r>
              <w:rPr>
                <w:rFonts w:hAnsi="ＭＳ 明朝" w:hint="eastAsia"/>
              </w:rPr>
              <w:t>9</w:t>
            </w:r>
          </w:p>
        </w:tc>
        <w:tc>
          <w:tcPr>
            <w:tcW w:w="4029" w:type="dxa"/>
          </w:tcPr>
          <w:p w14:paraId="2150F32B" w14:textId="033C1DC7" w:rsidR="00F02A64" w:rsidRDefault="00F02A64" w:rsidP="00BC1E5A">
            <w:pPr>
              <w:autoSpaceDE/>
              <w:autoSpaceDN/>
              <w:rPr>
                <w:rFonts w:hAnsi="ＭＳ 明朝"/>
              </w:rPr>
            </w:pPr>
            <w:r>
              <w:t>Inspect whether each amount in the list of voucher corresponds to the amount in the voucher.</w:t>
            </w:r>
          </w:p>
        </w:tc>
        <w:tc>
          <w:tcPr>
            <w:tcW w:w="4029" w:type="dxa"/>
          </w:tcPr>
          <w:p w14:paraId="398D77A3" w14:textId="77777777" w:rsidR="00F02A64" w:rsidRPr="00D65D6C" w:rsidRDefault="00F02A64" w:rsidP="00BC1E5A">
            <w:pPr>
              <w:autoSpaceDE/>
              <w:autoSpaceDN/>
              <w:rPr>
                <w:rFonts w:hAnsi="ＭＳ 明朝"/>
              </w:rPr>
            </w:pPr>
          </w:p>
        </w:tc>
      </w:tr>
      <w:tr w:rsidR="00F02A64" w14:paraId="7EFC5FD8" w14:textId="77777777" w:rsidTr="00F02A64">
        <w:tc>
          <w:tcPr>
            <w:tcW w:w="436" w:type="dxa"/>
          </w:tcPr>
          <w:p w14:paraId="4DE26072" w14:textId="29A65B4C" w:rsidR="00F02A64" w:rsidRDefault="00F02A64" w:rsidP="00A5272D">
            <w:pPr>
              <w:autoSpaceDE/>
              <w:autoSpaceDN/>
              <w:jc w:val="center"/>
              <w:rPr>
                <w:rFonts w:hAnsi="ＭＳ 明朝"/>
              </w:rPr>
            </w:pPr>
            <w:r>
              <w:rPr>
                <w:rFonts w:hAnsi="ＭＳ 明朝" w:hint="eastAsia"/>
              </w:rPr>
              <w:t>10</w:t>
            </w:r>
          </w:p>
        </w:tc>
        <w:tc>
          <w:tcPr>
            <w:tcW w:w="4029" w:type="dxa"/>
          </w:tcPr>
          <w:p w14:paraId="009ACC8F" w14:textId="0CFAA0C6" w:rsidR="00F02A64" w:rsidRDefault="00F02A64" w:rsidP="00F02A64">
            <w:pPr>
              <w:autoSpaceDE/>
              <w:autoSpaceDN/>
              <w:jc w:val="left"/>
              <w:rPr>
                <w:rFonts w:hAnsi="ＭＳ 明朝"/>
              </w:rPr>
            </w:pPr>
            <w:r>
              <w:t xml:space="preserve">Inspect whether the items required by </w:t>
            </w:r>
            <w:r>
              <w:t>“</w:t>
            </w:r>
            <w:r>
              <w:t>Notes for settlement of expenses [list of voucher]</w:t>
            </w:r>
            <w:r>
              <w:t>”</w:t>
            </w:r>
            <w:r>
              <w:t xml:space="preserve"> in the Procedures 5 </w:t>
            </w:r>
            <w:r>
              <w:t>“</w:t>
            </w:r>
            <w:r>
              <w:t>Accounting Rules</w:t>
            </w:r>
            <w:r>
              <w:t>”</w:t>
            </w:r>
            <w:r>
              <w:t xml:space="preserve"> are written in the </w:t>
            </w:r>
            <w:r>
              <w:t>“</w:t>
            </w:r>
            <w:r>
              <w:t>Remarks column</w:t>
            </w:r>
            <w:r>
              <w:t>”</w:t>
            </w:r>
            <w:r>
              <w:t xml:space="preserve"> of the list of voucher.</w:t>
            </w:r>
          </w:p>
        </w:tc>
        <w:tc>
          <w:tcPr>
            <w:tcW w:w="4029" w:type="dxa"/>
          </w:tcPr>
          <w:p w14:paraId="4DA646F1" w14:textId="77777777" w:rsidR="00F02A64" w:rsidRPr="00D65D6C" w:rsidRDefault="00F02A64" w:rsidP="00BC1E5A">
            <w:pPr>
              <w:autoSpaceDE/>
              <w:autoSpaceDN/>
              <w:rPr>
                <w:rFonts w:hAnsi="ＭＳ 明朝"/>
              </w:rPr>
            </w:pPr>
          </w:p>
        </w:tc>
      </w:tr>
      <w:tr w:rsidR="00F02A64" w14:paraId="332E99AC" w14:textId="77777777" w:rsidTr="00F02A64">
        <w:tc>
          <w:tcPr>
            <w:tcW w:w="436" w:type="dxa"/>
          </w:tcPr>
          <w:p w14:paraId="68A38FB4" w14:textId="71DE5674" w:rsidR="00F02A64" w:rsidRDefault="00F02A64" w:rsidP="00A5272D">
            <w:pPr>
              <w:autoSpaceDE/>
              <w:autoSpaceDN/>
              <w:jc w:val="center"/>
              <w:rPr>
                <w:rFonts w:hAnsi="ＭＳ 明朝"/>
              </w:rPr>
            </w:pPr>
            <w:r>
              <w:rPr>
                <w:rFonts w:hAnsi="ＭＳ 明朝" w:hint="eastAsia"/>
              </w:rPr>
              <w:t>11</w:t>
            </w:r>
          </w:p>
        </w:tc>
        <w:tc>
          <w:tcPr>
            <w:tcW w:w="4029" w:type="dxa"/>
          </w:tcPr>
          <w:p w14:paraId="65CCECF7" w14:textId="61493D70" w:rsidR="00F02A64" w:rsidRDefault="00F02A64" w:rsidP="00F02A64">
            <w:pPr>
              <w:autoSpaceDE/>
              <w:autoSpaceDN/>
              <w:jc w:val="left"/>
              <w:rPr>
                <w:rFonts w:hAnsi="ＭＳ 明朝"/>
              </w:rPr>
            </w:pPr>
            <w:r w:rsidRPr="00F02A64">
              <w:rPr>
                <w:rFonts w:hAnsi="ＭＳ 明朝"/>
              </w:rPr>
              <w:t xml:space="preserve">Inspect whether the name of international staff (or dispatched staff when implementing a domestic project) and headquarters staff in the list of voucher corresponds to the staff name in the list of staff personnel expenses enclosed in the implementation agreement or </w:t>
            </w:r>
            <w:r w:rsidRPr="00F02A64">
              <w:rPr>
                <w:rFonts w:hAnsi="ＭＳ 明朝"/>
              </w:rPr>
              <w:lastRenderedPageBreak/>
              <w:t>corresponds</w:t>
            </w:r>
            <w:r>
              <w:rPr>
                <w:rFonts w:hAnsi="ＭＳ 明朝" w:hint="eastAsia"/>
              </w:rPr>
              <w:t xml:space="preserve"> </w:t>
            </w:r>
            <w:r w:rsidRPr="00F02A64">
              <w:rPr>
                <w:rFonts w:hAnsi="ＭＳ 明朝"/>
              </w:rPr>
              <w:t>to the changed staff name if a report of partial amendment in the implementation agreement has been issued.</w:t>
            </w:r>
          </w:p>
        </w:tc>
        <w:tc>
          <w:tcPr>
            <w:tcW w:w="4029" w:type="dxa"/>
          </w:tcPr>
          <w:p w14:paraId="01ABB440" w14:textId="77777777" w:rsidR="00F02A64" w:rsidRPr="00D65D6C" w:rsidRDefault="00F02A64" w:rsidP="00BC1E5A">
            <w:pPr>
              <w:autoSpaceDE/>
              <w:autoSpaceDN/>
              <w:rPr>
                <w:rFonts w:hAnsi="ＭＳ 明朝"/>
              </w:rPr>
            </w:pPr>
          </w:p>
        </w:tc>
      </w:tr>
      <w:tr w:rsidR="00F02A64" w14:paraId="70CF6CA4" w14:textId="77777777" w:rsidTr="00F02A64">
        <w:tc>
          <w:tcPr>
            <w:tcW w:w="436" w:type="dxa"/>
          </w:tcPr>
          <w:p w14:paraId="559BBE43" w14:textId="2B274B1A" w:rsidR="00F02A64" w:rsidRDefault="00F02A64" w:rsidP="00A5272D">
            <w:pPr>
              <w:autoSpaceDE/>
              <w:autoSpaceDN/>
              <w:jc w:val="center"/>
              <w:rPr>
                <w:rFonts w:hAnsi="ＭＳ 明朝"/>
              </w:rPr>
            </w:pPr>
            <w:r>
              <w:rPr>
                <w:rFonts w:hAnsi="ＭＳ 明朝" w:hint="eastAsia"/>
              </w:rPr>
              <w:t>12</w:t>
            </w:r>
          </w:p>
        </w:tc>
        <w:tc>
          <w:tcPr>
            <w:tcW w:w="4029" w:type="dxa"/>
          </w:tcPr>
          <w:p w14:paraId="52DEE4EF" w14:textId="66A4B4FB" w:rsidR="00F02A64" w:rsidRDefault="00F02A64" w:rsidP="00F02A64">
            <w:pPr>
              <w:autoSpaceDE/>
              <w:autoSpaceDN/>
              <w:jc w:val="left"/>
              <w:rPr>
                <w:rFonts w:hAnsi="ＭＳ 明朝"/>
              </w:rPr>
            </w:pPr>
            <w:r w:rsidRPr="00F02A64">
              <w:rPr>
                <w:rFonts w:hAnsi="ＭＳ 明朝"/>
              </w:rPr>
              <w:t>Inspect whether the unit price of daily allowance and accommodation expense for local staff, international staff (or dispatched staff when implementing a domestic project) and headquarters staff in the list of voucher does not exceed the amount described in JPF Rules 11 Procedures 7 “Daily allowance, accommodation expenses JPF standard upper limit”.</w:t>
            </w:r>
          </w:p>
        </w:tc>
        <w:tc>
          <w:tcPr>
            <w:tcW w:w="4029" w:type="dxa"/>
          </w:tcPr>
          <w:p w14:paraId="4C01816F" w14:textId="77777777" w:rsidR="00F02A64" w:rsidRPr="00D65D6C" w:rsidRDefault="00F02A64" w:rsidP="00BC1E5A">
            <w:pPr>
              <w:autoSpaceDE/>
              <w:autoSpaceDN/>
              <w:rPr>
                <w:rFonts w:hAnsi="ＭＳ 明朝"/>
              </w:rPr>
            </w:pPr>
          </w:p>
        </w:tc>
      </w:tr>
      <w:tr w:rsidR="00F02A64" w14:paraId="50FF9BD6" w14:textId="77777777" w:rsidTr="00F02A64">
        <w:tc>
          <w:tcPr>
            <w:tcW w:w="436" w:type="dxa"/>
          </w:tcPr>
          <w:p w14:paraId="2A3ADFF5" w14:textId="43252632" w:rsidR="00F02A64" w:rsidRDefault="00F02A64" w:rsidP="00A5272D">
            <w:pPr>
              <w:autoSpaceDE/>
              <w:autoSpaceDN/>
              <w:jc w:val="center"/>
              <w:rPr>
                <w:rFonts w:hAnsi="ＭＳ 明朝"/>
              </w:rPr>
            </w:pPr>
            <w:r>
              <w:rPr>
                <w:rFonts w:hAnsi="ＭＳ 明朝" w:hint="eastAsia"/>
              </w:rPr>
              <w:t>13</w:t>
            </w:r>
          </w:p>
        </w:tc>
        <w:tc>
          <w:tcPr>
            <w:tcW w:w="4029" w:type="dxa"/>
          </w:tcPr>
          <w:p w14:paraId="2FAE8742" w14:textId="2EB74C13" w:rsidR="00F02A64" w:rsidRDefault="009B0F8F" w:rsidP="009B0F8F">
            <w:pPr>
              <w:autoSpaceDE/>
              <w:autoSpaceDN/>
              <w:jc w:val="left"/>
              <w:rPr>
                <w:rFonts w:hAnsi="ＭＳ 明朝"/>
              </w:rPr>
            </w:pPr>
            <w:r w:rsidRPr="009B0F8F">
              <w:rPr>
                <w:rFonts w:hAnsi="ＭＳ 明朝"/>
              </w:rPr>
              <w:t>Inspect whether the monthly salary for international staff (or dispatched staff when implementing a domestic project), headquarters staff and local staff in the list of voucher does not exceed the amount described in JPF Rules 11 Procedures 10 “JPF standard upper limit of salary scale”.</w:t>
            </w:r>
          </w:p>
        </w:tc>
        <w:tc>
          <w:tcPr>
            <w:tcW w:w="4029" w:type="dxa"/>
          </w:tcPr>
          <w:p w14:paraId="5587ACDE" w14:textId="77777777" w:rsidR="00F02A64" w:rsidRPr="00D65D6C" w:rsidRDefault="00F02A64" w:rsidP="00BC1E5A">
            <w:pPr>
              <w:autoSpaceDE/>
              <w:autoSpaceDN/>
              <w:rPr>
                <w:rFonts w:hAnsi="ＭＳ 明朝"/>
              </w:rPr>
            </w:pPr>
          </w:p>
        </w:tc>
      </w:tr>
      <w:tr w:rsidR="00F02A64" w14:paraId="2C65357D" w14:textId="77777777" w:rsidTr="00F02A64">
        <w:tc>
          <w:tcPr>
            <w:tcW w:w="436" w:type="dxa"/>
          </w:tcPr>
          <w:p w14:paraId="430E6F4C" w14:textId="431474A1" w:rsidR="00F02A64" w:rsidRDefault="00F02A64" w:rsidP="00A5272D">
            <w:pPr>
              <w:autoSpaceDE/>
              <w:autoSpaceDN/>
              <w:jc w:val="center"/>
              <w:rPr>
                <w:rFonts w:hAnsi="ＭＳ 明朝"/>
              </w:rPr>
            </w:pPr>
            <w:r>
              <w:rPr>
                <w:rFonts w:hAnsi="ＭＳ 明朝" w:hint="eastAsia"/>
              </w:rPr>
              <w:t>14</w:t>
            </w:r>
          </w:p>
        </w:tc>
        <w:tc>
          <w:tcPr>
            <w:tcW w:w="4029" w:type="dxa"/>
          </w:tcPr>
          <w:p w14:paraId="1BD081D7" w14:textId="5997D214" w:rsidR="00F02A64" w:rsidRDefault="009B0F8F" w:rsidP="009B0F8F">
            <w:pPr>
              <w:autoSpaceDE/>
              <w:autoSpaceDN/>
              <w:jc w:val="left"/>
              <w:rPr>
                <w:rFonts w:hAnsi="ＭＳ 明朝"/>
              </w:rPr>
            </w:pPr>
            <w:r w:rsidRPr="009B0F8F">
              <w:rPr>
                <w:rFonts w:hAnsi="ＭＳ 明朝"/>
              </w:rPr>
              <w:t>Inspect whether there are expenditures that occurred outside the project period except for expenses described in item 1 and 2 of Article 8, Rules 11 “Accounting Measures”.</w:t>
            </w:r>
          </w:p>
        </w:tc>
        <w:tc>
          <w:tcPr>
            <w:tcW w:w="4029" w:type="dxa"/>
          </w:tcPr>
          <w:p w14:paraId="2911D6AB" w14:textId="77777777" w:rsidR="00F02A64" w:rsidRPr="00D65D6C" w:rsidRDefault="00F02A64" w:rsidP="00BC1E5A">
            <w:pPr>
              <w:autoSpaceDE/>
              <w:autoSpaceDN/>
              <w:rPr>
                <w:rFonts w:hAnsi="ＭＳ 明朝"/>
              </w:rPr>
            </w:pPr>
          </w:p>
        </w:tc>
      </w:tr>
    </w:tbl>
    <w:p w14:paraId="1CBAC34A" w14:textId="77777777" w:rsidR="00D65D6C" w:rsidRDefault="00D65D6C" w:rsidP="00D65D6C">
      <w:pPr>
        <w:pStyle w:val="af2"/>
        <w:autoSpaceDE/>
        <w:autoSpaceDN/>
        <w:ind w:leftChars="0" w:left="0"/>
        <w:rPr>
          <w:rFonts w:hAnsi="ＭＳ 明朝"/>
        </w:rPr>
      </w:pPr>
    </w:p>
    <w:p w14:paraId="43E2B00B" w14:textId="04783B56" w:rsidR="00D65D6C" w:rsidRDefault="009B0F8F" w:rsidP="00A5272D">
      <w:pPr>
        <w:pStyle w:val="af2"/>
        <w:numPr>
          <w:ilvl w:val="0"/>
          <w:numId w:val="7"/>
        </w:numPr>
        <w:autoSpaceDE/>
        <w:autoSpaceDN/>
        <w:ind w:leftChars="0" w:left="420"/>
        <w:rPr>
          <w:rFonts w:hAnsi="ＭＳ 明朝"/>
        </w:rPr>
      </w:pPr>
      <w:r w:rsidRPr="009B0F8F">
        <w:rPr>
          <w:rFonts w:hAnsi="ＭＳ 明朝"/>
        </w:rPr>
        <w:t>Procedures related to a list of fixed assets</w:t>
      </w:r>
    </w:p>
    <w:p w14:paraId="6A887EBE" w14:textId="77777777" w:rsidR="00D65D6C" w:rsidRDefault="00D65D6C" w:rsidP="00D65D6C">
      <w:pPr>
        <w:pStyle w:val="af2"/>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14:paraId="1B7E20D7" w14:textId="77777777" w:rsidTr="00A5272D">
        <w:tc>
          <w:tcPr>
            <w:tcW w:w="436" w:type="dxa"/>
          </w:tcPr>
          <w:p w14:paraId="11733CAE" w14:textId="77777777" w:rsidR="00A5272D" w:rsidRDefault="00A5272D" w:rsidP="00A5272D">
            <w:pPr>
              <w:autoSpaceDE/>
              <w:autoSpaceDN/>
              <w:jc w:val="center"/>
              <w:rPr>
                <w:rFonts w:hAnsi="ＭＳ 明朝"/>
              </w:rPr>
            </w:pPr>
          </w:p>
        </w:tc>
        <w:tc>
          <w:tcPr>
            <w:tcW w:w="4029" w:type="dxa"/>
          </w:tcPr>
          <w:p w14:paraId="0CEBAA25" w14:textId="701A058E" w:rsidR="00A5272D" w:rsidRPr="003D7C56" w:rsidRDefault="009B0F8F" w:rsidP="00BC1E5A">
            <w:pPr>
              <w:autoSpaceDE/>
              <w:autoSpaceDN/>
              <w:rPr>
                <w:rFonts w:hAnsi="ＭＳ 明朝"/>
                <w:b/>
              </w:rPr>
            </w:pPr>
            <w:r w:rsidRPr="008D2F54">
              <w:rPr>
                <w:rFonts w:hAnsi="ＭＳ 明朝"/>
                <w:b/>
              </w:rPr>
              <w:t>Agreed-upon procedures</w:t>
            </w:r>
          </w:p>
        </w:tc>
        <w:tc>
          <w:tcPr>
            <w:tcW w:w="4029" w:type="dxa"/>
          </w:tcPr>
          <w:p w14:paraId="47EAF321" w14:textId="1DB27949" w:rsidR="00A5272D" w:rsidRPr="003D7C56" w:rsidRDefault="009B0F8F" w:rsidP="00BC1E5A">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A5272D" w14:paraId="47D24BC7" w14:textId="77777777" w:rsidTr="00A5272D">
        <w:tc>
          <w:tcPr>
            <w:tcW w:w="436" w:type="dxa"/>
          </w:tcPr>
          <w:p w14:paraId="50BEA881" w14:textId="77777777" w:rsidR="00A5272D" w:rsidRDefault="00A5272D" w:rsidP="00A5272D">
            <w:pPr>
              <w:autoSpaceDE/>
              <w:autoSpaceDN/>
              <w:jc w:val="center"/>
              <w:rPr>
                <w:rFonts w:hAnsi="ＭＳ 明朝"/>
              </w:rPr>
            </w:pPr>
            <w:r>
              <w:rPr>
                <w:rFonts w:hAnsi="ＭＳ 明朝"/>
              </w:rPr>
              <w:t>15</w:t>
            </w:r>
          </w:p>
        </w:tc>
        <w:tc>
          <w:tcPr>
            <w:tcW w:w="4029" w:type="dxa"/>
          </w:tcPr>
          <w:p w14:paraId="3D5332E2" w14:textId="2D30EDCD" w:rsidR="00A5272D" w:rsidRDefault="009B0F8F" w:rsidP="009B0F8F">
            <w:pPr>
              <w:autoSpaceDE/>
              <w:autoSpaceDN/>
              <w:jc w:val="left"/>
              <w:rPr>
                <w:rFonts w:hAnsi="ＭＳ 明朝"/>
              </w:rPr>
            </w:pPr>
            <w:r>
              <w:t>Inspect whether the acquisition amount of fixed assets corresponds to the amount in the list of voucher.</w:t>
            </w:r>
          </w:p>
        </w:tc>
        <w:tc>
          <w:tcPr>
            <w:tcW w:w="4029" w:type="dxa"/>
          </w:tcPr>
          <w:p w14:paraId="3BD3CFA9" w14:textId="77777777" w:rsidR="00A5272D" w:rsidRPr="00D65D6C" w:rsidRDefault="00A5272D" w:rsidP="00BC1E5A">
            <w:pPr>
              <w:autoSpaceDE/>
              <w:autoSpaceDN/>
              <w:rPr>
                <w:rFonts w:hAnsi="ＭＳ 明朝"/>
              </w:rPr>
            </w:pPr>
          </w:p>
        </w:tc>
      </w:tr>
    </w:tbl>
    <w:p w14:paraId="4985C318" w14:textId="77777777" w:rsidR="00D65D6C" w:rsidRDefault="00D65D6C" w:rsidP="00D65D6C">
      <w:pPr>
        <w:pStyle w:val="af2"/>
        <w:autoSpaceDE/>
        <w:autoSpaceDN/>
        <w:ind w:leftChars="0" w:left="0"/>
        <w:rPr>
          <w:rFonts w:hAnsi="ＭＳ 明朝"/>
        </w:rPr>
      </w:pPr>
    </w:p>
    <w:p w14:paraId="2B9A43F1" w14:textId="7C8A48D7" w:rsidR="00A5272D" w:rsidRDefault="009B0F8F" w:rsidP="00A5272D">
      <w:pPr>
        <w:pStyle w:val="af2"/>
        <w:numPr>
          <w:ilvl w:val="0"/>
          <w:numId w:val="7"/>
        </w:numPr>
        <w:autoSpaceDE/>
        <w:autoSpaceDN/>
        <w:ind w:leftChars="0" w:left="420"/>
        <w:rPr>
          <w:rFonts w:hAnsi="ＭＳ 明朝"/>
        </w:rPr>
      </w:pPr>
      <w:r w:rsidRPr="009B0F8F">
        <w:rPr>
          <w:rFonts w:hAnsi="ＭＳ 明朝"/>
        </w:rPr>
        <w:lastRenderedPageBreak/>
        <w:t>Procedures related to a table of foreign exchange rate (Only for overseas projects)</w:t>
      </w:r>
    </w:p>
    <w:p w14:paraId="582D2E52" w14:textId="77777777" w:rsidR="00A5272D" w:rsidRDefault="00A5272D" w:rsidP="00A5272D">
      <w:pPr>
        <w:pStyle w:val="af2"/>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14:paraId="21737869" w14:textId="77777777" w:rsidTr="00BC1E5A">
        <w:tc>
          <w:tcPr>
            <w:tcW w:w="436" w:type="dxa"/>
          </w:tcPr>
          <w:p w14:paraId="5856DB5A" w14:textId="77777777" w:rsidR="00A5272D" w:rsidRDefault="00A5272D" w:rsidP="00BC1E5A">
            <w:pPr>
              <w:autoSpaceDE/>
              <w:autoSpaceDN/>
              <w:jc w:val="center"/>
              <w:rPr>
                <w:rFonts w:hAnsi="ＭＳ 明朝"/>
              </w:rPr>
            </w:pPr>
          </w:p>
        </w:tc>
        <w:tc>
          <w:tcPr>
            <w:tcW w:w="4029" w:type="dxa"/>
          </w:tcPr>
          <w:p w14:paraId="1729E430" w14:textId="6928CE08" w:rsidR="00A5272D" w:rsidRPr="003D7C56" w:rsidRDefault="009B0F8F" w:rsidP="00BC1E5A">
            <w:pPr>
              <w:autoSpaceDE/>
              <w:autoSpaceDN/>
              <w:rPr>
                <w:rFonts w:hAnsi="ＭＳ 明朝"/>
                <w:b/>
              </w:rPr>
            </w:pPr>
            <w:r w:rsidRPr="008D2F54">
              <w:rPr>
                <w:rFonts w:hAnsi="ＭＳ 明朝"/>
                <w:b/>
              </w:rPr>
              <w:t>Agreed-upon procedures</w:t>
            </w:r>
          </w:p>
        </w:tc>
        <w:tc>
          <w:tcPr>
            <w:tcW w:w="4029" w:type="dxa"/>
          </w:tcPr>
          <w:p w14:paraId="3D23CCC5" w14:textId="5123784A" w:rsidR="00A5272D" w:rsidRPr="003D7C56" w:rsidRDefault="009B0F8F" w:rsidP="00BC1E5A">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A5272D" w14:paraId="3E213FD8" w14:textId="77777777" w:rsidTr="00BC1E5A">
        <w:tc>
          <w:tcPr>
            <w:tcW w:w="436" w:type="dxa"/>
          </w:tcPr>
          <w:p w14:paraId="65DF1BA0" w14:textId="77777777" w:rsidR="00A5272D" w:rsidRDefault="00A5272D" w:rsidP="00BC1E5A">
            <w:pPr>
              <w:autoSpaceDE/>
              <w:autoSpaceDN/>
              <w:jc w:val="center"/>
              <w:rPr>
                <w:rFonts w:hAnsi="ＭＳ 明朝"/>
              </w:rPr>
            </w:pPr>
            <w:r>
              <w:rPr>
                <w:rFonts w:hAnsi="ＭＳ 明朝"/>
              </w:rPr>
              <w:t>1</w:t>
            </w:r>
            <w:r>
              <w:rPr>
                <w:rFonts w:hAnsi="ＭＳ 明朝" w:hint="eastAsia"/>
              </w:rPr>
              <w:t>6</w:t>
            </w:r>
          </w:p>
        </w:tc>
        <w:tc>
          <w:tcPr>
            <w:tcW w:w="4029" w:type="dxa"/>
          </w:tcPr>
          <w:p w14:paraId="3B33ADE7" w14:textId="70477175" w:rsidR="00A5272D" w:rsidRDefault="009B0F8F" w:rsidP="009B0F8F">
            <w:pPr>
              <w:autoSpaceDE/>
              <w:autoSpaceDN/>
              <w:jc w:val="left"/>
              <w:rPr>
                <w:rFonts w:hAnsi="ＭＳ 明朝"/>
              </w:rPr>
            </w:pPr>
            <w:r w:rsidRPr="009B0F8F">
              <w:rPr>
                <w:rFonts w:hAnsi="ＭＳ 明朝"/>
              </w:rPr>
              <w:t>Inspect whether the exchange rate is in accordance with the accounting rules of the organization or any other certain rules.</w:t>
            </w:r>
          </w:p>
        </w:tc>
        <w:tc>
          <w:tcPr>
            <w:tcW w:w="4029" w:type="dxa"/>
          </w:tcPr>
          <w:p w14:paraId="48A35C85" w14:textId="77777777" w:rsidR="00A5272D" w:rsidRPr="00D65D6C" w:rsidRDefault="00A5272D" w:rsidP="00BC1E5A">
            <w:pPr>
              <w:autoSpaceDE/>
              <w:autoSpaceDN/>
              <w:rPr>
                <w:rFonts w:hAnsi="ＭＳ 明朝"/>
              </w:rPr>
            </w:pPr>
          </w:p>
        </w:tc>
      </w:tr>
      <w:tr w:rsidR="00A5272D" w14:paraId="186F38EC" w14:textId="77777777" w:rsidTr="00BC1E5A">
        <w:tc>
          <w:tcPr>
            <w:tcW w:w="436" w:type="dxa"/>
          </w:tcPr>
          <w:p w14:paraId="1C9B2008" w14:textId="49B2DB4F" w:rsidR="00A5272D" w:rsidRDefault="009B0F8F" w:rsidP="00BC1E5A">
            <w:pPr>
              <w:autoSpaceDE/>
              <w:autoSpaceDN/>
              <w:jc w:val="center"/>
              <w:rPr>
                <w:rFonts w:hAnsi="ＭＳ 明朝"/>
              </w:rPr>
            </w:pPr>
            <w:r>
              <w:rPr>
                <w:rFonts w:hAnsi="ＭＳ 明朝" w:hint="eastAsia"/>
              </w:rPr>
              <w:t>17</w:t>
            </w:r>
          </w:p>
        </w:tc>
        <w:tc>
          <w:tcPr>
            <w:tcW w:w="4029" w:type="dxa"/>
          </w:tcPr>
          <w:p w14:paraId="06288F3A" w14:textId="13895B5A" w:rsidR="00A5272D" w:rsidRDefault="009B0F8F" w:rsidP="009B0F8F">
            <w:pPr>
              <w:autoSpaceDE/>
              <w:autoSpaceDN/>
              <w:jc w:val="left"/>
              <w:rPr>
                <w:rFonts w:hAnsi="ＭＳ 明朝"/>
              </w:rPr>
            </w:pPr>
            <w:r w:rsidRPr="009B0F8F">
              <w:rPr>
                <w:rFonts w:hAnsi="ＭＳ 明朝"/>
              </w:rPr>
              <w:t>Inspect whether the calculation method of the applicable exchange rate is written in the table of foreign exchange rate.</w:t>
            </w:r>
          </w:p>
        </w:tc>
        <w:tc>
          <w:tcPr>
            <w:tcW w:w="4029" w:type="dxa"/>
          </w:tcPr>
          <w:p w14:paraId="5D0B6003" w14:textId="77777777" w:rsidR="00A5272D" w:rsidRPr="00D65D6C" w:rsidRDefault="00A5272D" w:rsidP="00BC1E5A">
            <w:pPr>
              <w:autoSpaceDE/>
              <w:autoSpaceDN/>
              <w:rPr>
                <w:rFonts w:hAnsi="ＭＳ 明朝"/>
              </w:rPr>
            </w:pPr>
          </w:p>
        </w:tc>
      </w:tr>
      <w:tr w:rsidR="009B0F8F" w14:paraId="7C070B68" w14:textId="77777777" w:rsidTr="00BC1E5A">
        <w:tc>
          <w:tcPr>
            <w:tcW w:w="436" w:type="dxa"/>
          </w:tcPr>
          <w:p w14:paraId="0CA167A4" w14:textId="7A5F700D" w:rsidR="009B0F8F" w:rsidRDefault="009B0F8F" w:rsidP="00BC1E5A">
            <w:pPr>
              <w:autoSpaceDE/>
              <w:autoSpaceDN/>
              <w:jc w:val="center"/>
              <w:rPr>
                <w:rFonts w:hAnsi="ＭＳ 明朝"/>
              </w:rPr>
            </w:pPr>
            <w:r>
              <w:rPr>
                <w:rFonts w:hAnsi="ＭＳ 明朝" w:hint="eastAsia"/>
              </w:rPr>
              <w:t>18</w:t>
            </w:r>
          </w:p>
        </w:tc>
        <w:tc>
          <w:tcPr>
            <w:tcW w:w="4029" w:type="dxa"/>
          </w:tcPr>
          <w:p w14:paraId="2711B953" w14:textId="2BA44775" w:rsidR="009B0F8F" w:rsidRDefault="009B0F8F" w:rsidP="009B0F8F">
            <w:pPr>
              <w:autoSpaceDE/>
              <w:autoSpaceDN/>
              <w:jc w:val="left"/>
              <w:rPr>
                <w:rFonts w:hAnsi="ＭＳ 明朝"/>
              </w:rPr>
            </w:pPr>
            <w:r w:rsidRPr="009B0F8F">
              <w:rPr>
                <w:rFonts w:hAnsi="ＭＳ 明朝"/>
              </w:rPr>
              <w:t>Inspect whether an applicable exchange rate in the table of foreign exchange rate corresponds to the exchange rate used in the list of voucher.</w:t>
            </w:r>
          </w:p>
        </w:tc>
        <w:tc>
          <w:tcPr>
            <w:tcW w:w="4029" w:type="dxa"/>
          </w:tcPr>
          <w:p w14:paraId="6DFF73B6" w14:textId="77777777" w:rsidR="009B0F8F" w:rsidRPr="00D65D6C" w:rsidRDefault="009B0F8F" w:rsidP="00BC1E5A">
            <w:pPr>
              <w:autoSpaceDE/>
              <w:autoSpaceDN/>
              <w:rPr>
                <w:rFonts w:hAnsi="ＭＳ 明朝"/>
              </w:rPr>
            </w:pPr>
          </w:p>
        </w:tc>
      </w:tr>
    </w:tbl>
    <w:p w14:paraId="7DE76370" w14:textId="77777777" w:rsidR="00A5272D" w:rsidRDefault="00A5272D" w:rsidP="00D65D6C">
      <w:pPr>
        <w:pStyle w:val="af2"/>
        <w:autoSpaceDE/>
        <w:autoSpaceDN/>
        <w:ind w:leftChars="0" w:left="0"/>
        <w:rPr>
          <w:rFonts w:hAnsi="ＭＳ 明朝"/>
        </w:rPr>
      </w:pPr>
    </w:p>
    <w:p w14:paraId="30DEB840" w14:textId="74FE9E82" w:rsidR="00A5272D" w:rsidRDefault="009B0F8F" w:rsidP="00A5272D">
      <w:pPr>
        <w:pStyle w:val="af2"/>
        <w:numPr>
          <w:ilvl w:val="0"/>
          <w:numId w:val="7"/>
        </w:numPr>
        <w:autoSpaceDE/>
        <w:autoSpaceDN/>
        <w:ind w:leftChars="0" w:left="420"/>
        <w:rPr>
          <w:rFonts w:hAnsi="ＭＳ 明朝"/>
        </w:rPr>
      </w:pPr>
      <w:r w:rsidRPr="009B0F8F">
        <w:rPr>
          <w:rFonts w:hAnsi="ＭＳ 明朝"/>
        </w:rPr>
        <w:t>Procedures related to general and administrative expenses (including others)</w:t>
      </w:r>
    </w:p>
    <w:p w14:paraId="6B4F2CC4" w14:textId="77777777" w:rsidR="00A5272D" w:rsidRDefault="00A5272D" w:rsidP="00D65D6C">
      <w:pPr>
        <w:pStyle w:val="af2"/>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14:paraId="2F5939FF" w14:textId="77777777" w:rsidTr="00BC1E5A">
        <w:tc>
          <w:tcPr>
            <w:tcW w:w="436" w:type="dxa"/>
          </w:tcPr>
          <w:p w14:paraId="577539E9" w14:textId="77777777" w:rsidR="00A5272D" w:rsidRDefault="00A5272D" w:rsidP="00BC1E5A">
            <w:pPr>
              <w:autoSpaceDE/>
              <w:autoSpaceDN/>
              <w:jc w:val="center"/>
              <w:rPr>
                <w:rFonts w:hAnsi="ＭＳ 明朝"/>
              </w:rPr>
            </w:pPr>
          </w:p>
        </w:tc>
        <w:tc>
          <w:tcPr>
            <w:tcW w:w="4029" w:type="dxa"/>
          </w:tcPr>
          <w:p w14:paraId="473B9043" w14:textId="6936DF07" w:rsidR="00A5272D" w:rsidRPr="003D7C56" w:rsidRDefault="009B0F8F" w:rsidP="00BC1E5A">
            <w:pPr>
              <w:autoSpaceDE/>
              <w:autoSpaceDN/>
              <w:rPr>
                <w:rFonts w:hAnsi="ＭＳ 明朝"/>
                <w:b/>
              </w:rPr>
            </w:pPr>
            <w:r w:rsidRPr="008D2F54">
              <w:rPr>
                <w:rFonts w:hAnsi="ＭＳ 明朝"/>
                <w:b/>
              </w:rPr>
              <w:t>Agreed-upon procedures</w:t>
            </w:r>
          </w:p>
        </w:tc>
        <w:tc>
          <w:tcPr>
            <w:tcW w:w="4029" w:type="dxa"/>
          </w:tcPr>
          <w:p w14:paraId="531A3467" w14:textId="6ECEDD26" w:rsidR="00A5272D" w:rsidRPr="003D7C56" w:rsidRDefault="009B0F8F" w:rsidP="00BC1E5A">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A5272D" w14:paraId="0966D450" w14:textId="77777777" w:rsidTr="00BC1E5A">
        <w:tc>
          <w:tcPr>
            <w:tcW w:w="436" w:type="dxa"/>
          </w:tcPr>
          <w:p w14:paraId="0D12B8AB" w14:textId="77777777" w:rsidR="00A5272D" w:rsidRDefault="00A5272D" w:rsidP="00BC1E5A">
            <w:pPr>
              <w:autoSpaceDE/>
              <w:autoSpaceDN/>
              <w:jc w:val="center"/>
              <w:rPr>
                <w:rFonts w:hAnsi="ＭＳ 明朝"/>
              </w:rPr>
            </w:pPr>
            <w:r>
              <w:rPr>
                <w:rFonts w:hAnsi="ＭＳ 明朝"/>
              </w:rPr>
              <w:t>19</w:t>
            </w:r>
          </w:p>
        </w:tc>
        <w:tc>
          <w:tcPr>
            <w:tcW w:w="4029" w:type="dxa"/>
          </w:tcPr>
          <w:p w14:paraId="2243211C" w14:textId="192AA44C" w:rsidR="00A5272D" w:rsidRDefault="009B0F8F" w:rsidP="009B0F8F">
            <w:pPr>
              <w:autoSpaceDE/>
              <w:autoSpaceDN/>
              <w:jc w:val="left"/>
              <w:rPr>
                <w:rFonts w:hAnsi="ＭＳ 明朝"/>
              </w:rPr>
            </w:pPr>
            <w:r w:rsidRPr="009B0F8F">
              <w:rPr>
                <w:rFonts w:hAnsi="ＭＳ 明朝"/>
              </w:rPr>
              <w:t>Compare general and administrative expenses (including others) in the list of voucher with amounts multiplied by the applicable rate whichever the smaller between a budget and an actual of “Local project implementation cost” (hereinafter “upper limit of general and administrative expenses (including others)”) and inspect whether the amount does not exceed the “upper limit of general and administrative expenses (including others)”.</w:t>
            </w:r>
          </w:p>
        </w:tc>
        <w:tc>
          <w:tcPr>
            <w:tcW w:w="4029" w:type="dxa"/>
          </w:tcPr>
          <w:p w14:paraId="0459F05D" w14:textId="77777777" w:rsidR="00A5272D" w:rsidRPr="00D65D6C" w:rsidRDefault="00A5272D" w:rsidP="00BC1E5A">
            <w:pPr>
              <w:autoSpaceDE/>
              <w:autoSpaceDN/>
              <w:rPr>
                <w:rFonts w:hAnsi="ＭＳ 明朝"/>
              </w:rPr>
            </w:pPr>
          </w:p>
        </w:tc>
      </w:tr>
      <w:tr w:rsidR="00A5272D" w14:paraId="5AF28490" w14:textId="77777777" w:rsidTr="00BC1E5A">
        <w:tc>
          <w:tcPr>
            <w:tcW w:w="436" w:type="dxa"/>
          </w:tcPr>
          <w:p w14:paraId="48EBC133" w14:textId="00269170" w:rsidR="00A5272D" w:rsidRDefault="009B0F8F" w:rsidP="00BC1E5A">
            <w:pPr>
              <w:autoSpaceDE/>
              <w:autoSpaceDN/>
              <w:jc w:val="center"/>
              <w:rPr>
                <w:rFonts w:hAnsi="ＭＳ 明朝"/>
              </w:rPr>
            </w:pPr>
            <w:r>
              <w:rPr>
                <w:rFonts w:hAnsi="ＭＳ 明朝" w:hint="eastAsia"/>
              </w:rPr>
              <w:t>20</w:t>
            </w:r>
          </w:p>
        </w:tc>
        <w:tc>
          <w:tcPr>
            <w:tcW w:w="4029" w:type="dxa"/>
          </w:tcPr>
          <w:p w14:paraId="175FADF4" w14:textId="444A8FB8" w:rsidR="00A5272D" w:rsidRDefault="009B0F8F" w:rsidP="009B0F8F">
            <w:pPr>
              <w:autoSpaceDE/>
              <w:autoSpaceDN/>
              <w:jc w:val="left"/>
              <w:rPr>
                <w:rFonts w:hAnsi="ＭＳ 明朝"/>
              </w:rPr>
            </w:pPr>
            <w:r w:rsidRPr="009B0F8F">
              <w:rPr>
                <w:rFonts w:hAnsi="ＭＳ 明朝"/>
              </w:rPr>
              <w:t xml:space="preserve">Inspect whether the items on “Remarks column” of “3 General </w:t>
            </w:r>
            <w:r w:rsidRPr="009B0F8F">
              <w:rPr>
                <w:rFonts w:hAnsi="ＭＳ 明朝"/>
              </w:rPr>
              <w:lastRenderedPageBreak/>
              <w:t>and administrative expenses (including others)” in the list of voucher are expenses described in Procedures 8 “Accounting items for general and administrative expenses (including others)” of Rules 11 “Accounting Measures”.</w:t>
            </w:r>
          </w:p>
        </w:tc>
        <w:tc>
          <w:tcPr>
            <w:tcW w:w="4029" w:type="dxa"/>
          </w:tcPr>
          <w:p w14:paraId="4CA116BF" w14:textId="77777777" w:rsidR="00A5272D" w:rsidRPr="00D65D6C" w:rsidRDefault="00A5272D" w:rsidP="00BC1E5A">
            <w:pPr>
              <w:autoSpaceDE/>
              <w:autoSpaceDN/>
              <w:rPr>
                <w:rFonts w:hAnsi="ＭＳ 明朝"/>
              </w:rPr>
            </w:pPr>
          </w:p>
        </w:tc>
      </w:tr>
    </w:tbl>
    <w:p w14:paraId="24D466B9" w14:textId="77777777" w:rsidR="00A5272D" w:rsidRDefault="00A5272D" w:rsidP="00D65D6C">
      <w:pPr>
        <w:pStyle w:val="af2"/>
        <w:autoSpaceDE/>
        <w:autoSpaceDN/>
        <w:ind w:leftChars="0" w:left="0"/>
        <w:rPr>
          <w:rFonts w:hAnsi="ＭＳ 明朝"/>
        </w:rPr>
      </w:pPr>
    </w:p>
    <w:p w14:paraId="03759BF4" w14:textId="0A9008B0" w:rsidR="00A5272D" w:rsidRDefault="009B0F8F" w:rsidP="00A5272D">
      <w:pPr>
        <w:pStyle w:val="af2"/>
        <w:numPr>
          <w:ilvl w:val="0"/>
          <w:numId w:val="7"/>
        </w:numPr>
        <w:tabs>
          <w:tab w:val="left" w:pos="567"/>
        </w:tabs>
        <w:autoSpaceDE/>
        <w:autoSpaceDN/>
        <w:ind w:leftChars="0" w:left="420"/>
        <w:rPr>
          <w:rFonts w:hAnsi="ＭＳ 明朝"/>
        </w:rPr>
      </w:pPr>
      <w:r w:rsidRPr="009B0F8F">
        <w:rPr>
          <w:rFonts w:hAnsi="ＭＳ 明朝"/>
        </w:rPr>
        <w:t>Other</w:t>
      </w:r>
    </w:p>
    <w:p w14:paraId="51ECA3D3" w14:textId="77777777" w:rsidR="00A5272D" w:rsidRDefault="00A5272D" w:rsidP="00A5272D">
      <w:pPr>
        <w:pStyle w:val="af2"/>
        <w:tabs>
          <w:tab w:val="left" w:pos="567"/>
        </w:tabs>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14:paraId="3A85177A" w14:textId="77777777" w:rsidTr="00BC1E5A">
        <w:tc>
          <w:tcPr>
            <w:tcW w:w="436" w:type="dxa"/>
          </w:tcPr>
          <w:p w14:paraId="7E55BABA" w14:textId="77777777" w:rsidR="00A5272D" w:rsidRDefault="00A5272D" w:rsidP="00BC1E5A">
            <w:pPr>
              <w:autoSpaceDE/>
              <w:autoSpaceDN/>
              <w:jc w:val="center"/>
              <w:rPr>
                <w:rFonts w:hAnsi="ＭＳ 明朝"/>
              </w:rPr>
            </w:pPr>
          </w:p>
        </w:tc>
        <w:tc>
          <w:tcPr>
            <w:tcW w:w="4029" w:type="dxa"/>
          </w:tcPr>
          <w:p w14:paraId="39E9730C" w14:textId="390211CC" w:rsidR="00A5272D" w:rsidRPr="003D7C56" w:rsidRDefault="009B0F8F" w:rsidP="00BC1E5A">
            <w:pPr>
              <w:autoSpaceDE/>
              <w:autoSpaceDN/>
              <w:rPr>
                <w:rFonts w:hAnsi="ＭＳ 明朝"/>
                <w:b/>
              </w:rPr>
            </w:pPr>
            <w:r w:rsidRPr="008D2F54">
              <w:rPr>
                <w:rFonts w:hAnsi="ＭＳ 明朝"/>
                <w:b/>
              </w:rPr>
              <w:t>Agreed-upon procedures</w:t>
            </w:r>
          </w:p>
        </w:tc>
        <w:tc>
          <w:tcPr>
            <w:tcW w:w="4029" w:type="dxa"/>
          </w:tcPr>
          <w:p w14:paraId="4BEF6867" w14:textId="56EF5454" w:rsidR="00A5272D" w:rsidRPr="003D7C56" w:rsidRDefault="009B0F8F" w:rsidP="00BC1E5A">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A5272D" w14:paraId="104EC749" w14:textId="77777777" w:rsidTr="00BC1E5A">
        <w:tc>
          <w:tcPr>
            <w:tcW w:w="436" w:type="dxa"/>
          </w:tcPr>
          <w:p w14:paraId="1EE277EB" w14:textId="77777777" w:rsidR="00A5272D" w:rsidRDefault="00A5272D" w:rsidP="00BC1E5A">
            <w:pPr>
              <w:autoSpaceDE/>
              <w:autoSpaceDN/>
              <w:jc w:val="center"/>
              <w:rPr>
                <w:rFonts w:hAnsi="ＭＳ 明朝"/>
              </w:rPr>
            </w:pPr>
            <w:r>
              <w:rPr>
                <w:rFonts w:hAnsi="ＭＳ 明朝"/>
              </w:rPr>
              <w:t>21</w:t>
            </w:r>
          </w:p>
        </w:tc>
        <w:tc>
          <w:tcPr>
            <w:tcW w:w="4029" w:type="dxa"/>
          </w:tcPr>
          <w:p w14:paraId="711F289E" w14:textId="18FC1FE9" w:rsidR="00A5272D" w:rsidRDefault="009B0F8F" w:rsidP="009B0F8F">
            <w:pPr>
              <w:autoSpaceDE/>
              <w:autoSpaceDN/>
              <w:jc w:val="left"/>
              <w:rPr>
                <w:rFonts w:hAnsi="ＭＳ 明朝"/>
              </w:rPr>
            </w:pPr>
            <w:r w:rsidRPr="009B0F8F">
              <w:rPr>
                <w:rFonts w:hAnsi="ＭＳ 明朝"/>
              </w:rPr>
              <w:t>Inspect whether the necessary documents required by “Notes for settlement of expenses (vouchers specified other than receipts)” in Procedures 5 “Accounting Rules” are complied with.</w:t>
            </w:r>
          </w:p>
        </w:tc>
        <w:tc>
          <w:tcPr>
            <w:tcW w:w="4029" w:type="dxa"/>
          </w:tcPr>
          <w:p w14:paraId="536622B8" w14:textId="77777777" w:rsidR="00A5272D" w:rsidRPr="00D65D6C" w:rsidRDefault="00A5272D" w:rsidP="00BC1E5A">
            <w:pPr>
              <w:autoSpaceDE/>
              <w:autoSpaceDN/>
              <w:rPr>
                <w:rFonts w:hAnsi="ＭＳ 明朝"/>
              </w:rPr>
            </w:pPr>
          </w:p>
        </w:tc>
      </w:tr>
    </w:tbl>
    <w:p w14:paraId="4A83A0B8" w14:textId="4FA3424A" w:rsidR="001E5AE8" w:rsidRDefault="001E5AE8">
      <w:pPr>
        <w:widowControl/>
        <w:autoSpaceDE/>
        <w:autoSpaceDN/>
        <w:jc w:val="left"/>
        <w:rPr>
          <w:rFonts w:hAnsi="ＭＳ 明朝"/>
        </w:rPr>
      </w:pPr>
    </w:p>
    <w:p w14:paraId="36B9A1E3" w14:textId="04A8E18E" w:rsidR="00A5272D" w:rsidRDefault="009B0F8F" w:rsidP="001E5AE8">
      <w:pPr>
        <w:pStyle w:val="af2"/>
        <w:numPr>
          <w:ilvl w:val="0"/>
          <w:numId w:val="7"/>
        </w:numPr>
        <w:tabs>
          <w:tab w:val="left" w:pos="567"/>
        </w:tabs>
        <w:autoSpaceDE/>
        <w:autoSpaceDN/>
        <w:ind w:leftChars="0" w:left="420"/>
        <w:rPr>
          <w:rFonts w:hAnsi="ＭＳ 明朝"/>
        </w:rPr>
      </w:pPr>
      <w:r w:rsidRPr="009B0F8F">
        <w:rPr>
          <w:rFonts w:hAnsi="ＭＳ 明朝"/>
        </w:rPr>
        <w:t>Measures of external inspection</w:t>
      </w:r>
    </w:p>
    <w:p w14:paraId="0A8462A7" w14:textId="77777777" w:rsidR="001E5AE8" w:rsidRDefault="001E5AE8" w:rsidP="001E5AE8">
      <w:pPr>
        <w:pStyle w:val="af2"/>
        <w:tabs>
          <w:tab w:val="left" w:pos="567"/>
        </w:tabs>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1E5AE8" w14:paraId="6171AD8A" w14:textId="77777777" w:rsidTr="00BC1E5A">
        <w:tc>
          <w:tcPr>
            <w:tcW w:w="436" w:type="dxa"/>
          </w:tcPr>
          <w:p w14:paraId="13C94456" w14:textId="77777777" w:rsidR="001E5AE8" w:rsidRDefault="001E5AE8" w:rsidP="00BC1E5A">
            <w:pPr>
              <w:autoSpaceDE/>
              <w:autoSpaceDN/>
              <w:jc w:val="center"/>
              <w:rPr>
                <w:rFonts w:hAnsi="ＭＳ 明朝"/>
              </w:rPr>
            </w:pPr>
          </w:p>
        </w:tc>
        <w:tc>
          <w:tcPr>
            <w:tcW w:w="4029" w:type="dxa"/>
          </w:tcPr>
          <w:p w14:paraId="2B4F5C67" w14:textId="4C71D176" w:rsidR="001E5AE8" w:rsidRPr="003D7C56" w:rsidRDefault="009B0F8F" w:rsidP="00BC1E5A">
            <w:pPr>
              <w:autoSpaceDE/>
              <w:autoSpaceDN/>
              <w:rPr>
                <w:rFonts w:hAnsi="ＭＳ 明朝"/>
                <w:b/>
              </w:rPr>
            </w:pPr>
            <w:r w:rsidRPr="008D2F54">
              <w:rPr>
                <w:rFonts w:hAnsi="ＭＳ 明朝"/>
                <w:b/>
              </w:rPr>
              <w:t>Agreed-upon procedures</w:t>
            </w:r>
          </w:p>
        </w:tc>
        <w:tc>
          <w:tcPr>
            <w:tcW w:w="4029" w:type="dxa"/>
          </w:tcPr>
          <w:p w14:paraId="1E98A7FF" w14:textId="5382115A" w:rsidR="001E5AE8" w:rsidRPr="003D7C56" w:rsidRDefault="009B0F8F" w:rsidP="00BC1E5A">
            <w:pPr>
              <w:autoSpaceDE/>
              <w:autoSpaceDN/>
              <w:rPr>
                <w:rFonts w:hAnsi="ＭＳ 明朝"/>
                <w:b/>
              </w:rPr>
            </w:pPr>
            <w:r>
              <w:rPr>
                <w:rFonts w:hAnsi="ＭＳ 明朝" w:hint="eastAsia"/>
                <w:b/>
              </w:rPr>
              <w:t xml:space="preserve">Results of </w:t>
            </w:r>
            <w:r w:rsidRPr="008D2F54">
              <w:rPr>
                <w:rFonts w:hAnsi="ＭＳ 明朝"/>
                <w:b/>
              </w:rPr>
              <w:t>Agreed-upon procedures</w:t>
            </w:r>
          </w:p>
        </w:tc>
      </w:tr>
      <w:tr w:rsidR="001E5AE8" w14:paraId="3BFFF8D1" w14:textId="77777777" w:rsidTr="00BC1E5A">
        <w:tc>
          <w:tcPr>
            <w:tcW w:w="436" w:type="dxa"/>
          </w:tcPr>
          <w:p w14:paraId="611B610C" w14:textId="77777777" w:rsidR="001E5AE8" w:rsidRDefault="001E5AE8" w:rsidP="00BC1E5A">
            <w:pPr>
              <w:autoSpaceDE/>
              <w:autoSpaceDN/>
              <w:jc w:val="center"/>
              <w:rPr>
                <w:rFonts w:hAnsi="ＭＳ 明朝"/>
              </w:rPr>
            </w:pPr>
          </w:p>
        </w:tc>
        <w:tc>
          <w:tcPr>
            <w:tcW w:w="4029" w:type="dxa"/>
          </w:tcPr>
          <w:p w14:paraId="7266E1FF" w14:textId="01FE5D4C" w:rsidR="001E5AE8" w:rsidRDefault="009B0F8F" w:rsidP="009B0F8F">
            <w:pPr>
              <w:autoSpaceDE/>
              <w:autoSpaceDN/>
              <w:jc w:val="left"/>
              <w:rPr>
                <w:rFonts w:hAnsi="ＭＳ 明朝"/>
              </w:rPr>
            </w:pPr>
            <w:r w:rsidRPr="009B0F8F">
              <w:rPr>
                <w:rFonts w:hAnsi="ＭＳ 明朝"/>
              </w:rPr>
              <w:t>In principle, all expense item should be inspected.</w:t>
            </w:r>
          </w:p>
        </w:tc>
        <w:tc>
          <w:tcPr>
            <w:tcW w:w="4029" w:type="dxa"/>
          </w:tcPr>
          <w:p w14:paraId="6FF8EF44" w14:textId="77777777" w:rsidR="001E5AE8" w:rsidRPr="00D65D6C" w:rsidRDefault="001E5AE8" w:rsidP="00BC1E5A">
            <w:pPr>
              <w:autoSpaceDE/>
              <w:autoSpaceDN/>
              <w:rPr>
                <w:rFonts w:hAnsi="ＭＳ 明朝"/>
              </w:rPr>
            </w:pPr>
          </w:p>
        </w:tc>
      </w:tr>
      <w:tr w:rsidR="001E5AE8" w14:paraId="7D39A4B1" w14:textId="77777777" w:rsidTr="00BC1E5A">
        <w:tc>
          <w:tcPr>
            <w:tcW w:w="436" w:type="dxa"/>
          </w:tcPr>
          <w:p w14:paraId="65F9402B" w14:textId="77777777" w:rsidR="001E5AE8" w:rsidRDefault="001E5AE8" w:rsidP="00BC1E5A">
            <w:pPr>
              <w:autoSpaceDE/>
              <w:autoSpaceDN/>
              <w:jc w:val="center"/>
              <w:rPr>
                <w:rFonts w:hAnsi="ＭＳ 明朝"/>
              </w:rPr>
            </w:pPr>
          </w:p>
        </w:tc>
        <w:tc>
          <w:tcPr>
            <w:tcW w:w="4029" w:type="dxa"/>
          </w:tcPr>
          <w:p w14:paraId="261F8E16" w14:textId="74545209" w:rsidR="001E5AE8" w:rsidRDefault="009B0F8F" w:rsidP="009B0F8F">
            <w:pPr>
              <w:autoSpaceDE/>
              <w:autoSpaceDN/>
              <w:jc w:val="left"/>
              <w:rPr>
                <w:rFonts w:hAnsi="ＭＳ 明朝"/>
              </w:rPr>
            </w:pPr>
            <w:r w:rsidRPr="009B0F8F">
              <w:rPr>
                <w:rFonts w:hAnsi="ＭＳ 明朝"/>
              </w:rPr>
              <w:t>In principle, the original documents should be used for inspection. Make sure to confirm all voucher of payments.</w:t>
            </w:r>
          </w:p>
        </w:tc>
        <w:tc>
          <w:tcPr>
            <w:tcW w:w="4029" w:type="dxa"/>
          </w:tcPr>
          <w:p w14:paraId="239A9B04" w14:textId="77777777" w:rsidR="001E5AE8" w:rsidRPr="00D65D6C" w:rsidRDefault="001E5AE8" w:rsidP="00BC1E5A">
            <w:pPr>
              <w:autoSpaceDE/>
              <w:autoSpaceDN/>
              <w:rPr>
                <w:rFonts w:hAnsi="ＭＳ 明朝"/>
              </w:rPr>
            </w:pPr>
          </w:p>
        </w:tc>
      </w:tr>
    </w:tbl>
    <w:p w14:paraId="27701C01" w14:textId="77777777" w:rsidR="001E5AE8" w:rsidRDefault="001E5AE8" w:rsidP="001E5AE8">
      <w:pPr>
        <w:pStyle w:val="af2"/>
        <w:tabs>
          <w:tab w:val="left" w:pos="567"/>
        </w:tabs>
        <w:autoSpaceDE/>
        <w:autoSpaceDN/>
        <w:ind w:leftChars="0" w:left="0"/>
        <w:rPr>
          <w:rFonts w:hAnsi="ＭＳ 明朝"/>
        </w:rPr>
      </w:pPr>
    </w:p>
    <w:p w14:paraId="12EF1607" w14:textId="68B2A154" w:rsidR="007E0D04" w:rsidRDefault="007E0D04" w:rsidP="00471D01">
      <w:pPr>
        <w:autoSpaceDE/>
        <w:autoSpaceDN/>
        <w:jc w:val="right"/>
        <w:rPr>
          <w:rFonts w:hAnsi="ＭＳ 明朝"/>
        </w:rPr>
      </w:pPr>
    </w:p>
    <w:sectPr w:rsidR="007E0D04">
      <w:headerReference w:type="default" r:id="rId8"/>
      <w:footerReference w:type="default" r:id="rId9"/>
      <w:headerReference w:type="first" r:id="rId10"/>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BBCE" w14:textId="77777777" w:rsidR="00045E56" w:rsidRDefault="00045E56">
      <w:r>
        <w:separator/>
      </w:r>
    </w:p>
  </w:endnote>
  <w:endnote w:type="continuationSeparator" w:id="0">
    <w:p w14:paraId="6AD20B7D" w14:textId="77777777" w:rsidR="00045E56" w:rsidRDefault="0004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員..">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CCC8" w14:textId="77777777" w:rsidR="007E0D04" w:rsidRDefault="007E0D04">
    <w:pPr>
      <w:pStyle w:val="ab"/>
      <w:jc w:val="center"/>
    </w:pPr>
    <w:r>
      <w:fldChar w:fldCharType="begin"/>
    </w:r>
    <w:r>
      <w:instrText xml:space="preserve"> PAGE   \* MERGEFORMAT </w:instrText>
    </w:r>
    <w:r>
      <w:fldChar w:fldCharType="separate"/>
    </w:r>
    <w:r w:rsidR="007E09BD" w:rsidRPr="007E09BD">
      <w:rPr>
        <w:noProof/>
        <w:lang w:val="ja-JP"/>
      </w:rPr>
      <w:t>4</w:t>
    </w:r>
    <w:r>
      <w:fldChar w:fldCharType="end"/>
    </w:r>
  </w:p>
  <w:p w14:paraId="4174D984" w14:textId="77777777" w:rsidR="007E0D04" w:rsidRDefault="007E0D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3611" w14:textId="77777777" w:rsidR="00045E56" w:rsidRDefault="00045E56">
      <w:r>
        <w:separator/>
      </w:r>
    </w:p>
  </w:footnote>
  <w:footnote w:type="continuationSeparator" w:id="0">
    <w:p w14:paraId="26EA2BCD" w14:textId="77777777" w:rsidR="00045E56" w:rsidRDefault="0004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0CA7" w14:textId="77777777" w:rsidR="001D605F" w:rsidRDefault="001D605F">
    <w:pPr>
      <w:pStyle w:val="a4"/>
    </w:pPr>
    <w:r w:rsidRPr="001D605F">
      <w:t xml:space="preserve">Guidelines for Project Implementation and Subsidies Rules 9 </w:t>
    </w:r>
    <w:r w:rsidRPr="001D605F">
      <w:t>“</w:t>
    </w:r>
    <w:r w:rsidRPr="001D605F">
      <w:t>Measures for external inspection</w:t>
    </w:r>
    <w:r w:rsidRPr="001D605F">
      <w:t>”</w:t>
    </w:r>
    <w:r w:rsidRPr="001D605F">
      <w:t xml:space="preserve"> </w:t>
    </w:r>
  </w:p>
  <w:p w14:paraId="352001ED" w14:textId="7698AAF4" w:rsidR="007E0D04" w:rsidRDefault="001D605F">
    <w:pPr>
      <w:pStyle w:val="a4"/>
    </w:pPr>
    <w:r w:rsidRPr="001D605F">
      <w:t xml:space="preserve">Procedures 4 </w:t>
    </w:r>
    <w:r>
      <w:rPr>
        <w:rFonts w:hint="eastAsia"/>
      </w:rPr>
      <w:t>template</w:t>
    </w:r>
    <w:r w:rsidRPr="001D605F">
      <w:t xml:space="preserve"> for </w:t>
    </w:r>
    <w:r w:rsidRPr="001D605F">
      <w:t>“</w:t>
    </w:r>
    <w:r w:rsidRPr="001D605F">
      <w:t>Agreed-upon procedures (herein after AUP)</w:t>
    </w:r>
    <w:r w:rsidRPr="001D605F">
      <w:t>”</w:t>
    </w:r>
  </w:p>
  <w:p w14:paraId="6D104BF5" w14:textId="77777777" w:rsidR="00156FB0" w:rsidRDefault="00156F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C034" w14:textId="77777777" w:rsidR="007E0D04" w:rsidRDefault="007E0D04">
    <w:pPr>
      <w:pStyle w:val="a4"/>
    </w:pPr>
    <w:r>
      <w:rPr>
        <w:rFonts w:hint="eastAsia"/>
      </w:rPr>
      <w:t>事業実施・助成ガイドライン細則９「外部調査にかかる措置」</w:t>
    </w:r>
  </w:p>
  <w:p w14:paraId="62FE634E" w14:textId="77777777" w:rsidR="007E0D04" w:rsidRDefault="007E0D04">
    <w:pPr>
      <w:pStyle w:val="a4"/>
    </w:pPr>
    <w:r>
      <w:rPr>
        <w:rFonts w:hint="eastAsia"/>
      </w:rPr>
      <w:t>「合意された手続実施結果報告書ひな型」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lvlText w:val="(%1)"/>
      <w:lvlJc w:val="left"/>
      <w:pPr>
        <w:ind w:left="640" w:hanging="420"/>
      </w:pPr>
      <w:rPr>
        <w:rFonts w:hAnsi="Arial" w:hint="default"/>
        <w:sz w:val="24"/>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 w15:restartNumberingAfterBreak="0">
    <w:nsid w:val="27D7271A"/>
    <w:multiLevelType w:val="hybridMultilevel"/>
    <w:tmpl w:val="895653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608D5"/>
    <w:multiLevelType w:val="hybridMultilevel"/>
    <w:tmpl w:val="2CECA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83250"/>
    <w:multiLevelType w:val="hybridMultilevel"/>
    <w:tmpl w:val="C7940CB6"/>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FFE2DCD"/>
    <w:multiLevelType w:val="hybridMultilevel"/>
    <w:tmpl w:val="9E8C050E"/>
    <w:lvl w:ilvl="0" w:tplc="898A094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13D04BB"/>
    <w:multiLevelType w:val="hybridMultilevel"/>
    <w:tmpl w:val="2D962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22C3C"/>
    <w:multiLevelType w:val="multilevel"/>
    <w:tmpl w:val="0000000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878354198">
    <w:abstractNumId w:val="6"/>
  </w:num>
  <w:num w:numId="2" w16cid:durableId="1421760200">
    <w:abstractNumId w:val="0"/>
  </w:num>
  <w:num w:numId="3" w16cid:durableId="1291279372">
    <w:abstractNumId w:val="1"/>
  </w:num>
  <w:num w:numId="4" w16cid:durableId="1449620680">
    <w:abstractNumId w:val="4"/>
  </w:num>
  <w:num w:numId="5" w16cid:durableId="774599394">
    <w:abstractNumId w:val="2"/>
  </w:num>
  <w:num w:numId="6" w16cid:durableId="2130852287">
    <w:abstractNumId w:val="5"/>
  </w:num>
  <w:num w:numId="7" w16cid:durableId="694575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164"/>
  <w:displayHorizontalDrawingGridEvery w:val="0"/>
  <w:displayVerticalDrawingGridEvery w:val="2"/>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1368"/>
    <w:rsid w:val="00025AD6"/>
    <w:rsid w:val="000448A4"/>
    <w:rsid w:val="00045E56"/>
    <w:rsid w:val="000F6809"/>
    <w:rsid w:val="0011435E"/>
    <w:rsid w:val="00156FB0"/>
    <w:rsid w:val="0016284A"/>
    <w:rsid w:val="00172A27"/>
    <w:rsid w:val="001B64ED"/>
    <w:rsid w:val="001D605F"/>
    <w:rsid w:val="001E5AE8"/>
    <w:rsid w:val="002364D8"/>
    <w:rsid w:val="002568DD"/>
    <w:rsid w:val="00293A22"/>
    <w:rsid w:val="00300228"/>
    <w:rsid w:val="00354888"/>
    <w:rsid w:val="00367143"/>
    <w:rsid w:val="00386AE4"/>
    <w:rsid w:val="003A5A90"/>
    <w:rsid w:val="003B70B5"/>
    <w:rsid w:val="003D7C56"/>
    <w:rsid w:val="003F132F"/>
    <w:rsid w:val="00406CFB"/>
    <w:rsid w:val="0041075D"/>
    <w:rsid w:val="00463E40"/>
    <w:rsid w:val="00471D01"/>
    <w:rsid w:val="00485289"/>
    <w:rsid w:val="004C3BFC"/>
    <w:rsid w:val="004F0D07"/>
    <w:rsid w:val="00520862"/>
    <w:rsid w:val="005749A1"/>
    <w:rsid w:val="005964BB"/>
    <w:rsid w:val="005A4E24"/>
    <w:rsid w:val="005C1B72"/>
    <w:rsid w:val="00640580"/>
    <w:rsid w:val="006A3347"/>
    <w:rsid w:val="006D3746"/>
    <w:rsid w:val="006D399F"/>
    <w:rsid w:val="006D3B2D"/>
    <w:rsid w:val="006E3CCF"/>
    <w:rsid w:val="00714D6C"/>
    <w:rsid w:val="007153BC"/>
    <w:rsid w:val="00732451"/>
    <w:rsid w:val="007424E0"/>
    <w:rsid w:val="007723F9"/>
    <w:rsid w:val="0078379A"/>
    <w:rsid w:val="007911AA"/>
    <w:rsid w:val="007E09BD"/>
    <w:rsid w:val="007E0D04"/>
    <w:rsid w:val="008D2F54"/>
    <w:rsid w:val="008D6C14"/>
    <w:rsid w:val="00922B33"/>
    <w:rsid w:val="00934324"/>
    <w:rsid w:val="009B0F8F"/>
    <w:rsid w:val="009D38E9"/>
    <w:rsid w:val="009E642F"/>
    <w:rsid w:val="00A13D21"/>
    <w:rsid w:val="00A211DF"/>
    <w:rsid w:val="00A21840"/>
    <w:rsid w:val="00A30209"/>
    <w:rsid w:val="00A51B92"/>
    <w:rsid w:val="00A5272D"/>
    <w:rsid w:val="00A63AE7"/>
    <w:rsid w:val="00AB40CC"/>
    <w:rsid w:val="00AC211D"/>
    <w:rsid w:val="00C26472"/>
    <w:rsid w:val="00C366BE"/>
    <w:rsid w:val="00C56A2A"/>
    <w:rsid w:val="00D37016"/>
    <w:rsid w:val="00D65D6C"/>
    <w:rsid w:val="00DB0E77"/>
    <w:rsid w:val="00E137A8"/>
    <w:rsid w:val="00EB1B9D"/>
    <w:rsid w:val="00F02A64"/>
    <w:rsid w:val="00F22D80"/>
    <w:rsid w:val="00F7348B"/>
    <w:rsid w:val="00F953F1"/>
    <w:rsid w:val="00FB1C86"/>
    <w:rsid w:val="00FB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B7BCC6E"/>
  <w15:chartTrackingRefBased/>
  <w15:docId w15:val="{24AEEDB1-31BC-46E5-9930-40DD4902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2"/>
      <w:szCs w:val="22"/>
    </w:rPr>
  </w:style>
  <w:style w:type="character" w:customStyle="1" w:styleId="a5">
    <w:name w:val="コメント内容 (文字)"/>
    <w:link w:val="1"/>
    <w:rPr>
      <w:rFonts w:ascii="ＭＳ 明朝"/>
      <w:b/>
      <w:bCs/>
      <w:kern w:val="2"/>
      <w:sz w:val="22"/>
      <w:szCs w:val="22"/>
    </w:rPr>
  </w:style>
  <w:style w:type="character" w:customStyle="1" w:styleId="10">
    <w:name w:val="コメント参照1"/>
    <w:rPr>
      <w:sz w:val="18"/>
      <w:szCs w:val="18"/>
    </w:rPr>
  </w:style>
  <w:style w:type="character" w:customStyle="1" w:styleId="a6">
    <w:name w:val="吹き出し (文字)"/>
    <w:link w:val="a7"/>
    <w:rPr>
      <w:rFonts w:ascii="Arial" w:eastAsia="ＭＳ ゴシック" w:hAnsi="Arial"/>
      <w:kern w:val="2"/>
      <w:sz w:val="18"/>
      <w:szCs w:val="18"/>
    </w:rPr>
  </w:style>
  <w:style w:type="character" w:customStyle="1" w:styleId="a8">
    <w:name w:val="コメント文字列 (文字)"/>
    <w:link w:val="a9"/>
    <w:rPr>
      <w:rFonts w:ascii="ＭＳ 明朝"/>
      <w:kern w:val="2"/>
      <w:sz w:val="22"/>
    </w:rPr>
  </w:style>
  <w:style w:type="character" w:customStyle="1" w:styleId="aa">
    <w:name w:val="フッター (文字)"/>
    <w:link w:val="ab"/>
    <w:rPr>
      <w:rFonts w:ascii="ＭＳ 明朝"/>
      <w:kern w:val="2"/>
      <w:sz w:val="22"/>
      <w:szCs w:val="22"/>
    </w:rPr>
  </w:style>
  <w:style w:type="paragraph" w:styleId="a9">
    <w:name w:val="annotation text"/>
    <w:basedOn w:val="a"/>
    <w:link w:val="a8"/>
    <w:pPr>
      <w:tabs>
        <w:tab w:val="right" w:pos="8640"/>
      </w:tabs>
      <w:jc w:val="left"/>
    </w:pPr>
  </w:style>
  <w:style w:type="paragraph" w:styleId="ab">
    <w:name w:val="footer"/>
    <w:basedOn w:val="a"/>
    <w:link w:val="aa"/>
    <w:pPr>
      <w:tabs>
        <w:tab w:val="center" w:pos="4252"/>
        <w:tab w:val="right" w:pos="8504"/>
      </w:tabs>
      <w:snapToGrid w:val="0"/>
    </w:pPr>
  </w:style>
  <w:style w:type="paragraph" w:customStyle="1" w:styleId="1">
    <w:name w:val="コメント内容1"/>
    <w:basedOn w:val="a9"/>
    <w:next w:val="a9"/>
    <w:link w:val="a5"/>
    <w:pPr>
      <w:tabs>
        <w:tab w:val="clear" w:pos="8640"/>
      </w:tabs>
    </w:pPr>
    <w:rPr>
      <w:b/>
      <w:bCs/>
    </w:rPr>
  </w:style>
  <w:style w:type="paragraph" w:customStyle="1" w:styleId="ac">
    <w:name w:val="ぶら下げ２"/>
    <w:basedOn w:val="a"/>
    <w:pPr>
      <w:ind w:leftChars="200" w:left="300" w:hangingChars="100" w:hanging="100"/>
    </w:pPr>
    <w:rPr>
      <w:szCs w:val="20"/>
    </w:rPr>
  </w:style>
  <w:style w:type="paragraph" w:customStyle="1" w:styleId="ad">
    <w:name w:val="ぶら下げ１"/>
    <w:basedOn w:val="a"/>
    <w:pPr>
      <w:autoSpaceDE/>
      <w:autoSpaceDN/>
      <w:ind w:leftChars="100" w:left="200" w:hangingChars="100" w:hanging="100"/>
    </w:pPr>
  </w:style>
  <w:style w:type="paragraph" w:customStyle="1" w:styleId="ae">
    <w:name w:val="字下げ１"/>
    <w:basedOn w:val="a"/>
    <w:pPr>
      <w:ind w:leftChars="100" w:left="100" w:firstLineChars="100" w:firstLine="100"/>
    </w:pPr>
    <w:rPr>
      <w:spacing w:val="-1"/>
      <w:kern w:val="0"/>
    </w:rPr>
  </w:style>
  <w:style w:type="paragraph" w:customStyle="1" w:styleId="11">
    <w:name w:val="結語1"/>
    <w:basedOn w:val="a"/>
    <w:pPr>
      <w:jc w:val="right"/>
    </w:pPr>
    <w:rPr>
      <w:rFonts w:hAnsi="ＭＳ 明朝"/>
    </w:rPr>
  </w:style>
  <w:style w:type="paragraph" w:customStyle="1" w:styleId="12">
    <w:name w:val="リスト段落1"/>
    <w:basedOn w:val="a"/>
    <w:pPr>
      <w:ind w:leftChars="400" w:left="840"/>
    </w:pPr>
  </w:style>
  <w:style w:type="paragraph" w:styleId="a7">
    <w:name w:val="Balloon Text"/>
    <w:basedOn w:val="a"/>
    <w:link w:val="a6"/>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 w:type="paragraph" w:customStyle="1" w:styleId="Default">
    <w:name w:val="Default"/>
    <w:rsid w:val="00AB40CC"/>
    <w:pPr>
      <w:widowControl w:val="0"/>
      <w:autoSpaceDE w:val="0"/>
      <w:autoSpaceDN w:val="0"/>
      <w:adjustRightInd w:val="0"/>
    </w:pPr>
    <w:rPr>
      <w:rFonts w:ascii="ＭＳ.員.." w:eastAsia="ＭＳ.員.." w:cs="ＭＳ.員.."/>
      <w:color w:val="000000"/>
      <w:sz w:val="24"/>
      <w:szCs w:val="24"/>
    </w:rPr>
  </w:style>
  <w:style w:type="character" w:styleId="af">
    <w:name w:val="annotation reference"/>
    <w:basedOn w:val="a0"/>
    <w:uiPriority w:val="99"/>
    <w:semiHidden/>
    <w:unhideWhenUsed/>
    <w:rsid w:val="003A5A90"/>
    <w:rPr>
      <w:sz w:val="18"/>
      <w:szCs w:val="18"/>
    </w:rPr>
  </w:style>
  <w:style w:type="paragraph" w:styleId="af0">
    <w:name w:val="annotation subject"/>
    <w:basedOn w:val="a9"/>
    <w:next w:val="a9"/>
    <w:link w:val="13"/>
    <w:uiPriority w:val="99"/>
    <w:semiHidden/>
    <w:unhideWhenUsed/>
    <w:rsid w:val="003A5A90"/>
    <w:pPr>
      <w:tabs>
        <w:tab w:val="clear" w:pos="8640"/>
      </w:tabs>
    </w:pPr>
    <w:rPr>
      <w:b/>
      <w:bCs/>
    </w:rPr>
  </w:style>
  <w:style w:type="character" w:customStyle="1" w:styleId="13">
    <w:name w:val="コメント内容 (文字)1"/>
    <w:basedOn w:val="a8"/>
    <w:link w:val="af0"/>
    <w:uiPriority w:val="99"/>
    <w:semiHidden/>
    <w:rsid w:val="003A5A90"/>
    <w:rPr>
      <w:rFonts w:ascii="ＭＳ 明朝" w:eastAsia="ＭＳ 明朝" w:hAnsi="Century"/>
      <w:b/>
      <w:bCs/>
      <w:kern w:val="2"/>
      <w:sz w:val="22"/>
      <w:szCs w:val="22"/>
    </w:rPr>
  </w:style>
  <w:style w:type="table" w:styleId="af1">
    <w:name w:val="Table Grid"/>
    <w:basedOn w:val="a1"/>
    <w:uiPriority w:val="39"/>
    <w:rsid w:val="003D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65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E229791CFA9F459DBD23956E240FFE" ma:contentTypeVersion="15" ma:contentTypeDescription="新しいドキュメントを作成します。" ma:contentTypeScope="" ma:versionID="da88218a36b9ce29d35f5f2558abdc98">
  <xsd:schema xmlns:xsd="http://www.w3.org/2001/XMLSchema" xmlns:xs="http://www.w3.org/2001/XMLSchema" xmlns:p="http://schemas.microsoft.com/office/2006/metadata/properties" xmlns:ns2="a6f5b48a-3433-47bd-9e7c-5931aa7e1e08" xmlns:ns3="10626bdf-c2ba-47c3-9005-1e7d8b503ace" targetNamespace="http://schemas.microsoft.com/office/2006/metadata/properties" ma:root="true" ma:fieldsID="923b8554d6d103de6d7eac4c7ae10681" ns2:_="" ns3:_="">
    <xsd:import namespace="a6f5b48a-3433-47bd-9e7c-5931aa7e1e08"/>
    <xsd:import namespace="10626bdf-c2ba-47c3-9005-1e7d8b503a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Details" minOccurs="0"/>
                <xsd:element ref="ns3:SharedWithUser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b48a-3433-47bd-9e7c-5931aa7e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fb29c87-36f6-45ba-9344-021c9150b5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626bdf-c2ba-47c3-9005-1e7d8b503a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be1c4-f919-413f-915a-4ea46b7afc08}" ma:internalName="TaxCatchAll" ma:showField="CatchAllData" ma:web="10626bdf-c2ba-47c3-9005-1e7d8b503ace">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626bdf-c2ba-47c3-9005-1e7d8b503ace" xsi:nil="true"/>
    <lcf76f155ced4ddcb4097134ff3c332f xmlns="a6f5b48a-3433-47bd-9e7c-5931aa7e1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5EE65-5D2F-4F2A-87F6-942BA53B6A96}">
  <ds:schemaRefs>
    <ds:schemaRef ds:uri="http://schemas.openxmlformats.org/officeDocument/2006/bibliography"/>
  </ds:schemaRefs>
</ds:datastoreItem>
</file>

<file path=customXml/itemProps2.xml><?xml version="1.0" encoding="utf-8"?>
<ds:datastoreItem xmlns:ds="http://schemas.openxmlformats.org/officeDocument/2006/customXml" ds:itemID="{F610A283-1173-4267-A408-4BAF9E0D76C0}"/>
</file>

<file path=customXml/itemProps3.xml><?xml version="1.0" encoding="utf-8"?>
<ds:datastoreItem xmlns:ds="http://schemas.openxmlformats.org/officeDocument/2006/customXml" ds:itemID="{EDCDB349-6FBF-47AB-9F36-9EDD6E335333}"/>
</file>

<file path=customXml/itemProps4.xml><?xml version="1.0" encoding="utf-8"?>
<ds:datastoreItem xmlns:ds="http://schemas.openxmlformats.org/officeDocument/2006/customXml" ds:itemID="{D1BD3255-C679-4FD8-9BC4-3002FAF2D912}"/>
</file>

<file path=docProps/app.xml><?xml version="1.0" encoding="utf-8"?>
<Properties xmlns="http://schemas.openxmlformats.org/officeDocument/2006/extended-properties" xmlns:vt="http://schemas.openxmlformats.org/officeDocument/2006/docPropsVTypes">
  <Template>Normal.dotm</Template>
  <TotalTime>39</TotalTime>
  <Pages>5</Pages>
  <Words>827</Words>
  <Characters>4704</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合意された手続実施結果報告書</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合意された手続実施結果報告書</dc:title>
  <dc:subject/>
  <dc:creator>太陽ASG有限責任監査法人</dc:creator>
  <cp:keywords/>
  <cp:lastModifiedBy>chika.kajita</cp:lastModifiedBy>
  <cp:revision>17</cp:revision>
  <cp:lastPrinted>2018-02-13T10:06:00Z</cp:lastPrinted>
  <dcterms:created xsi:type="dcterms:W3CDTF">2021-12-09T15:19:00Z</dcterms:created>
  <dcterms:modified xsi:type="dcterms:W3CDTF">2025-06-09T07:04:00Z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0x01010011E229791CFA9F459DBD23956E240FFE</vt:lpwstr>
  </property>
  <property fmtid="{D5CDD505-2E9C-101B-9397-08002B2CF9AE}" pid="3" name="KSOProductBuildVer">
    <vt:lpwstr>1041-8.1.0.3373</vt:lpwstr>
  </property>
</Properties>
</file>